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C99A0" w14:textId="101C3074" w:rsidR="00DF6086" w:rsidRDefault="00DF6086" w:rsidP="00F76C90">
      <w:pPr>
        <w:pStyle w:val="testo"/>
        <w:spacing w:after="40" w:line="276" w:lineRule="auto"/>
        <w:ind w:left="757" w:firstLine="0"/>
        <w:jc w:val="center"/>
        <w:rPr>
          <w:rFonts w:ascii="Bookman Old Style" w:hAnsi="Bookman Old Style"/>
          <w:b/>
          <w:bCs/>
          <w:sz w:val="36"/>
          <w:szCs w:val="36"/>
        </w:rPr>
      </w:pPr>
      <w:r w:rsidRPr="00011CA1">
        <w:rPr>
          <w:rFonts w:ascii="Bookman Old Style" w:hAnsi="Bookman Old Style"/>
          <w:b/>
          <w:bCs/>
          <w:sz w:val="36"/>
          <w:szCs w:val="36"/>
        </w:rPr>
        <w:t>REGOLAMENTO PER LA DEFINIZIONE AGEVOLATA DELLE ENTRATE COMUNALI</w:t>
      </w:r>
    </w:p>
    <w:p w14:paraId="2DEC478E" w14:textId="5D8F2681" w:rsidR="00011CA1" w:rsidRDefault="005456AF" w:rsidP="00652811">
      <w:pPr>
        <w:pStyle w:val="testo"/>
        <w:spacing w:after="40" w:line="276" w:lineRule="auto"/>
        <w:ind w:left="757" w:firstLine="0"/>
        <w:jc w:val="center"/>
        <w:rPr>
          <w:rFonts w:ascii="Bookman Old Style" w:hAnsi="Bookman Old Style"/>
          <w:b/>
          <w:bCs/>
          <w:sz w:val="36"/>
          <w:szCs w:val="36"/>
        </w:rPr>
      </w:pPr>
      <w:r w:rsidRPr="0070374F">
        <w:rPr>
          <w:rFonts w:ascii="Bookman Old Style" w:eastAsia="Tahoma" w:hAnsi="Bookman Old Style" w:cs="Tahoma"/>
          <w:b/>
          <w:sz w:val="20"/>
          <w:szCs w:val="20"/>
        </w:rPr>
        <w:t>ai sensi dell'art.1, comma 102 - 11</w:t>
      </w:r>
      <w:r w:rsidR="00E95592">
        <w:rPr>
          <w:rFonts w:ascii="Bookman Old Style" w:eastAsia="Tahoma" w:hAnsi="Bookman Old Style" w:cs="Tahoma"/>
          <w:b/>
          <w:sz w:val="20"/>
          <w:szCs w:val="20"/>
        </w:rPr>
        <w:t>0</w:t>
      </w:r>
      <w:r w:rsidRPr="0070374F">
        <w:rPr>
          <w:rFonts w:ascii="Bookman Old Style" w:eastAsia="Tahoma" w:hAnsi="Bookman Old Style" w:cs="Tahoma"/>
          <w:b/>
          <w:sz w:val="20"/>
          <w:szCs w:val="20"/>
        </w:rPr>
        <w:t>, della legge 30 dicembre 2025, n. 199</w:t>
      </w:r>
    </w:p>
    <w:p w14:paraId="7B1C3406" w14:textId="77777777" w:rsidR="00011CA1" w:rsidRDefault="00011CA1" w:rsidP="00652811">
      <w:pPr>
        <w:pStyle w:val="testo"/>
        <w:spacing w:after="40" w:line="276" w:lineRule="auto"/>
        <w:ind w:left="757" w:firstLine="0"/>
        <w:jc w:val="center"/>
        <w:rPr>
          <w:rFonts w:ascii="Bookman Old Style" w:hAnsi="Bookman Old Style"/>
          <w:b/>
          <w:bCs/>
          <w:sz w:val="36"/>
          <w:szCs w:val="36"/>
        </w:rPr>
      </w:pPr>
    </w:p>
    <w:p w14:paraId="154B156E" w14:textId="6738762A" w:rsidR="00D34AEA" w:rsidRDefault="00DF6086">
      <w:pPr>
        <w:pStyle w:val="Sommario3"/>
        <w:rPr>
          <w:rFonts w:asciiTheme="minorHAnsi" w:eastAsiaTheme="minorEastAsia" w:hAnsiTheme="minorHAnsi" w:cstheme="minorBidi"/>
          <w:noProof/>
        </w:rPr>
      </w:pPr>
      <w:r w:rsidRPr="002B1C9C">
        <w:fldChar w:fldCharType="begin"/>
      </w:r>
      <w:r w:rsidRPr="00D23E66">
        <w:instrText xml:space="preserve"> TOC \o "1-3" \h \z \u </w:instrText>
      </w:r>
      <w:r w:rsidRPr="002B1C9C">
        <w:fldChar w:fldCharType="separate"/>
      </w:r>
      <w:hyperlink w:anchor="_Toc240544766" w:history="1">
        <w:r w:rsidR="00D34AEA" w:rsidRPr="000F5B38">
          <w:rPr>
            <w:rStyle w:val="Collegamentoipertestuale"/>
            <w:rFonts w:ascii="Bookman Old Style" w:hAnsi="Bookman Old Style"/>
            <w:noProof/>
          </w:rPr>
          <w:t>PARTE I - DEFINIZIONE AGEVOLATA ENTRATE IN RISCOSSIONE COATTIVA</w:t>
        </w:r>
        <w:r w:rsidR="00D34AEA">
          <w:rPr>
            <w:noProof/>
            <w:webHidden/>
          </w:rPr>
          <w:tab/>
        </w:r>
        <w:r w:rsidR="00D34AEA">
          <w:rPr>
            <w:noProof/>
            <w:webHidden/>
          </w:rPr>
          <w:fldChar w:fldCharType="begin"/>
        </w:r>
        <w:r w:rsidR="00D34AEA">
          <w:rPr>
            <w:noProof/>
            <w:webHidden/>
          </w:rPr>
          <w:instrText xml:space="preserve"> PAGEREF _Toc240544766 \h </w:instrText>
        </w:r>
        <w:r w:rsidR="00D34AEA">
          <w:rPr>
            <w:noProof/>
            <w:webHidden/>
          </w:rPr>
        </w:r>
        <w:r w:rsidR="00D34AEA">
          <w:rPr>
            <w:noProof/>
            <w:webHidden/>
          </w:rPr>
          <w:fldChar w:fldCharType="separate"/>
        </w:r>
        <w:r w:rsidR="00D34AEA">
          <w:rPr>
            <w:noProof/>
            <w:webHidden/>
          </w:rPr>
          <w:t>2</w:t>
        </w:r>
        <w:r w:rsidR="00D34AEA">
          <w:rPr>
            <w:noProof/>
            <w:webHidden/>
          </w:rPr>
          <w:fldChar w:fldCharType="end"/>
        </w:r>
      </w:hyperlink>
    </w:p>
    <w:p w14:paraId="7C81D9A6" w14:textId="5299A5C7" w:rsidR="00D34AEA" w:rsidRDefault="00D34AEA">
      <w:pPr>
        <w:pStyle w:val="Sommario3"/>
        <w:rPr>
          <w:rFonts w:asciiTheme="minorHAnsi" w:eastAsiaTheme="minorEastAsia" w:hAnsiTheme="minorHAnsi" w:cstheme="minorBidi"/>
          <w:noProof/>
        </w:rPr>
      </w:pPr>
      <w:hyperlink w:anchor="_Toc240544767" w:history="1">
        <w:r w:rsidRPr="000F5B38">
          <w:rPr>
            <w:rStyle w:val="Collegamentoipertestuale"/>
            <w:rFonts w:ascii="Bookman Old Style" w:hAnsi="Bookman Old Style"/>
            <w:noProof/>
          </w:rPr>
          <w:t xml:space="preserve">Articolo 1 - </w:t>
        </w:r>
        <w:r w:rsidRPr="000F5B38">
          <w:rPr>
            <w:rStyle w:val="Collegamentoipertestuale"/>
            <w:rFonts w:ascii="Bookman Old Style" w:hAnsi="Bookman Old Style"/>
            <w:iCs/>
            <w:noProof/>
          </w:rPr>
          <w:t>Oggetto del Regolamento</w:t>
        </w:r>
        <w:r>
          <w:rPr>
            <w:noProof/>
            <w:webHidden/>
          </w:rPr>
          <w:tab/>
        </w:r>
        <w:r>
          <w:rPr>
            <w:noProof/>
            <w:webHidden/>
          </w:rPr>
          <w:fldChar w:fldCharType="begin"/>
        </w:r>
        <w:r>
          <w:rPr>
            <w:noProof/>
            <w:webHidden/>
          </w:rPr>
          <w:instrText xml:space="preserve"> PAGEREF _Toc240544767 \h </w:instrText>
        </w:r>
        <w:r>
          <w:rPr>
            <w:noProof/>
            <w:webHidden/>
          </w:rPr>
        </w:r>
        <w:r>
          <w:rPr>
            <w:noProof/>
            <w:webHidden/>
          </w:rPr>
          <w:fldChar w:fldCharType="separate"/>
        </w:r>
        <w:r>
          <w:rPr>
            <w:noProof/>
            <w:webHidden/>
          </w:rPr>
          <w:t>2</w:t>
        </w:r>
        <w:r>
          <w:rPr>
            <w:noProof/>
            <w:webHidden/>
          </w:rPr>
          <w:fldChar w:fldCharType="end"/>
        </w:r>
      </w:hyperlink>
    </w:p>
    <w:p w14:paraId="1C87BA74" w14:textId="6FCDDBC3" w:rsidR="00D34AEA" w:rsidRDefault="00D34AEA">
      <w:pPr>
        <w:pStyle w:val="Sommario3"/>
        <w:rPr>
          <w:rFonts w:asciiTheme="minorHAnsi" w:eastAsiaTheme="minorEastAsia" w:hAnsiTheme="minorHAnsi" w:cstheme="minorBidi"/>
          <w:noProof/>
        </w:rPr>
      </w:pPr>
      <w:hyperlink w:anchor="_Toc240544768" w:history="1">
        <w:r w:rsidRPr="000F5B38">
          <w:rPr>
            <w:rStyle w:val="Collegamentoipertestuale"/>
            <w:rFonts w:ascii="Bookman Old Style" w:hAnsi="Bookman Old Style"/>
            <w:noProof/>
          </w:rPr>
          <w:t xml:space="preserve">Articolo 2 – </w:t>
        </w:r>
        <w:r w:rsidRPr="000F5B38">
          <w:rPr>
            <w:rStyle w:val="Collegamentoipertestuale"/>
            <w:rFonts w:ascii="Bookman Old Style" w:hAnsi="Bookman Old Style"/>
            <w:iCs/>
            <w:noProof/>
          </w:rPr>
          <w:t>Oggetto della definizione agevolata</w:t>
        </w:r>
        <w:r>
          <w:rPr>
            <w:noProof/>
            <w:webHidden/>
          </w:rPr>
          <w:tab/>
        </w:r>
        <w:r>
          <w:rPr>
            <w:noProof/>
            <w:webHidden/>
          </w:rPr>
          <w:fldChar w:fldCharType="begin"/>
        </w:r>
        <w:r>
          <w:rPr>
            <w:noProof/>
            <w:webHidden/>
          </w:rPr>
          <w:instrText xml:space="preserve"> PAGEREF _Toc240544768 \h </w:instrText>
        </w:r>
        <w:r>
          <w:rPr>
            <w:noProof/>
            <w:webHidden/>
          </w:rPr>
        </w:r>
        <w:r>
          <w:rPr>
            <w:noProof/>
            <w:webHidden/>
          </w:rPr>
          <w:fldChar w:fldCharType="separate"/>
        </w:r>
        <w:r>
          <w:rPr>
            <w:noProof/>
            <w:webHidden/>
          </w:rPr>
          <w:t>2</w:t>
        </w:r>
        <w:r>
          <w:rPr>
            <w:noProof/>
            <w:webHidden/>
          </w:rPr>
          <w:fldChar w:fldCharType="end"/>
        </w:r>
      </w:hyperlink>
    </w:p>
    <w:p w14:paraId="1E08C571" w14:textId="2D196919" w:rsidR="00D34AEA" w:rsidRDefault="00D34AEA">
      <w:pPr>
        <w:pStyle w:val="Sommario3"/>
        <w:rPr>
          <w:rFonts w:asciiTheme="minorHAnsi" w:eastAsiaTheme="minorEastAsia" w:hAnsiTheme="minorHAnsi" w:cstheme="minorBidi"/>
          <w:noProof/>
        </w:rPr>
      </w:pPr>
      <w:hyperlink w:anchor="_Toc240544769" w:history="1">
        <w:r w:rsidRPr="000F5B38">
          <w:rPr>
            <w:rStyle w:val="Collegamentoipertestuale"/>
            <w:rFonts w:ascii="Bookman Old Style" w:hAnsi="Bookman Old Style"/>
            <w:noProof/>
          </w:rPr>
          <w:t xml:space="preserve">Articolo 3 – </w:t>
        </w:r>
        <w:r w:rsidRPr="000F5B38">
          <w:rPr>
            <w:rStyle w:val="Collegamentoipertestuale"/>
            <w:rFonts w:ascii="Bookman Old Style" w:hAnsi="Bookman Old Style"/>
            <w:iCs/>
            <w:noProof/>
          </w:rPr>
          <w:t>Dichiarazione di adesione alla definizione agevolata</w:t>
        </w:r>
        <w:r>
          <w:rPr>
            <w:noProof/>
            <w:webHidden/>
          </w:rPr>
          <w:tab/>
        </w:r>
        <w:r>
          <w:rPr>
            <w:noProof/>
            <w:webHidden/>
          </w:rPr>
          <w:fldChar w:fldCharType="begin"/>
        </w:r>
        <w:r>
          <w:rPr>
            <w:noProof/>
            <w:webHidden/>
          </w:rPr>
          <w:instrText xml:space="preserve"> PAGEREF _Toc240544769 \h </w:instrText>
        </w:r>
        <w:r>
          <w:rPr>
            <w:noProof/>
            <w:webHidden/>
          </w:rPr>
        </w:r>
        <w:r>
          <w:rPr>
            <w:noProof/>
            <w:webHidden/>
          </w:rPr>
          <w:fldChar w:fldCharType="separate"/>
        </w:r>
        <w:r>
          <w:rPr>
            <w:noProof/>
            <w:webHidden/>
          </w:rPr>
          <w:t>2</w:t>
        </w:r>
        <w:r>
          <w:rPr>
            <w:noProof/>
            <w:webHidden/>
          </w:rPr>
          <w:fldChar w:fldCharType="end"/>
        </w:r>
      </w:hyperlink>
    </w:p>
    <w:p w14:paraId="518B3699" w14:textId="6C273AB2" w:rsidR="00D34AEA" w:rsidRDefault="00D34AEA">
      <w:pPr>
        <w:pStyle w:val="Sommario3"/>
        <w:rPr>
          <w:rFonts w:asciiTheme="minorHAnsi" w:eastAsiaTheme="minorEastAsia" w:hAnsiTheme="minorHAnsi" w:cstheme="minorBidi"/>
          <w:noProof/>
        </w:rPr>
      </w:pPr>
      <w:hyperlink w:anchor="_Toc240544770" w:history="1">
        <w:r w:rsidRPr="000F5B38">
          <w:rPr>
            <w:rStyle w:val="Collegamentoipertestuale"/>
            <w:rFonts w:ascii="Bookman Old Style" w:hAnsi="Bookman Old Style"/>
            <w:noProof/>
          </w:rPr>
          <w:t xml:space="preserve">Articolo 4 </w:t>
        </w:r>
        <w:r w:rsidRPr="000F5B38">
          <w:rPr>
            <w:rStyle w:val="Collegamentoipertestuale"/>
            <w:rFonts w:ascii="Bookman Old Style" w:hAnsi="Bookman Old Style"/>
            <w:i/>
            <w:noProof/>
          </w:rPr>
          <w:t xml:space="preserve">– </w:t>
        </w:r>
        <w:r w:rsidRPr="000F5B38">
          <w:rPr>
            <w:rStyle w:val="Collegamentoipertestuale"/>
            <w:rFonts w:ascii="Bookman Old Style" w:hAnsi="Bookman Old Style"/>
            <w:iCs/>
            <w:noProof/>
          </w:rPr>
          <w:t>Effetti della definizione agevolata</w:t>
        </w:r>
        <w:r>
          <w:rPr>
            <w:noProof/>
            <w:webHidden/>
          </w:rPr>
          <w:tab/>
        </w:r>
        <w:r>
          <w:rPr>
            <w:noProof/>
            <w:webHidden/>
          </w:rPr>
          <w:fldChar w:fldCharType="begin"/>
        </w:r>
        <w:r>
          <w:rPr>
            <w:noProof/>
            <w:webHidden/>
          </w:rPr>
          <w:instrText xml:space="preserve"> PAGEREF _Toc240544770 \h </w:instrText>
        </w:r>
        <w:r>
          <w:rPr>
            <w:noProof/>
            <w:webHidden/>
          </w:rPr>
        </w:r>
        <w:r>
          <w:rPr>
            <w:noProof/>
            <w:webHidden/>
          </w:rPr>
          <w:fldChar w:fldCharType="separate"/>
        </w:r>
        <w:r>
          <w:rPr>
            <w:noProof/>
            <w:webHidden/>
          </w:rPr>
          <w:t>3</w:t>
        </w:r>
        <w:r>
          <w:rPr>
            <w:noProof/>
            <w:webHidden/>
          </w:rPr>
          <w:fldChar w:fldCharType="end"/>
        </w:r>
      </w:hyperlink>
    </w:p>
    <w:p w14:paraId="64BA6E69" w14:textId="0E33942A" w:rsidR="00D34AEA" w:rsidRDefault="00D34AEA">
      <w:pPr>
        <w:pStyle w:val="Sommario3"/>
        <w:rPr>
          <w:rFonts w:asciiTheme="minorHAnsi" w:eastAsiaTheme="minorEastAsia" w:hAnsiTheme="minorHAnsi" w:cstheme="minorBidi"/>
          <w:noProof/>
        </w:rPr>
      </w:pPr>
      <w:hyperlink w:anchor="_Toc240544771" w:history="1">
        <w:r w:rsidRPr="000F5B38">
          <w:rPr>
            <w:rStyle w:val="Collegamentoipertestuale"/>
            <w:rFonts w:ascii="Bookman Old Style" w:hAnsi="Bookman Old Style"/>
            <w:noProof/>
          </w:rPr>
          <w:t xml:space="preserve">Articolo 5 – </w:t>
        </w:r>
        <w:r w:rsidRPr="000F5B38">
          <w:rPr>
            <w:rStyle w:val="Collegamentoipertestuale"/>
            <w:rFonts w:ascii="Bookman Old Style" w:hAnsi="Bookman Old Style"/>
            <w:iCs/>
            <w:noProof/>
          </w:rPr>
          <w:t>Definizione agevolata degli importi oggetto di rateizzazione</w:t>
        </w:r>
        <w:r>
          <w:rPr>
            <w:noProof/>
            <w:webHidden/>
          </w:rPr>
          <w:tab/>
        </w:r>
        <w:r>
          <w:rPr>
            <w:noProof/>
            <w:webHidden/>
          </w:rPr>
          <w:fldChar w:fldCharType="begin"/>
        </w:r>
        <w:r>
          <w:rPr>
            <w:noProof/>
            <w:webHidden/>
          </w:rPr>
          <w:instrText xml:space="preserve"> PAGEREF _Toc240544771 \h </w:instrText>
        </w:r>
        <w:r>
          <w:rPr>
            <w:noProof/>
            <w:webHidden/>
          </w:rPr>
        </w:r>
        <w:r>
          <w:rPr>
            <w:noProof/>
            <w:webHidden/>
          </w:rPr>
          <w:fldChar w:fldCharType="separate"/>
        </w:r>
        <w:r>
          <w:rPr>
            <w:noProof/>
            <w:webHidden/>
          </w:rPr>
          <w:t>3</w:t>
        </w:r>
        <w:r>
          <w:rPr>
            <w:noProof/>
            <w:webHidden/>
          </w:rPr>
          <w:fldChar w:fldCharType="end"/>
        </w:r>
      </w:hyperlink>
    </w:p>
    <w:p w14:paraId="5F2AA263" w14:textId="193B9474" w:rsidR="00D34AEA" w:rsidRDefault="00D34AEA">
      <w:pPr>
        <w:pStyle w:val="Sommario3"/>
        <w:rPr>
          <w:rFonts w:asciiTheme="minorHAnsi" w:eastAsiaTheme="minorEastAsia" w:hAnsiTheme="minorHAnsi" w:cstheme="minorBidi"/>
          <w:noProof/>
        </w:rPr>
      </w:pPr>
      <w:hyperlink w:anchor="_Toc240544772" w:history="1">
        <w:r w:rsidRPr="000F5B38">
          <w:rPr>
            <w:rStyle w:val="Collegamentoipertestuale"/>
            <w:rFonts w:ascii="Bookman Old Style" w:hAnsi="Bookman Old Style"/>
            <w:noProof/>
          </w:rPr>
          <w:t xml:space="preserve">Articolo 6 – </w:t>
        </w:r>
        <w:r w:rsidRPr="000F5B38">
          <w:rPr>
            <w:rStyle w:val="Collegamentoipertestuale"/>
            <w:rFonts w:ascii="Bookman Old Style" w:hAnsi="Bookman Old Style"/>
            <w:iCs/>
            <w:noProof/>
          </w:rPr>
          <w:t>Procedure cautelari ed esecutive in corso</w:t>
        </w:r>
        <w:r>
          <w:rPr>
            <w:noProof/>
            <w:webHidden/>
          </w:rPr>
          <w:tab/>
        </w:r>
        <w:r>
          <w:rPr>
            <w:noProof/>
            <w:webHidden/>
          </w:rPr>
          <w:fldChar w:fldCharType="begin"/>
        </w:r>
        <w:r>
          <w:rPr>
            <w:noProof/>
            <w:webHidden/>
          </w:rPr>
          <w:instrText xml:space="preserve"> PAGEREF _Toc240544772 \h </w:instrText>
        </w:r>
        <w:r>
          <w:rPr>
            <w:noProof/>
            <w:webHidden/>
          </w:rPr>
        </w:r>
        <w:r>
          <w:rPr>
            <w:noProof/>
            <w:webHidden/>
          </w:rPr>
          <w:fldChar w:fldCharType="separate"/>
        </w:r>
        <w:r>
          <w:rPr>
            <w:noProof/>
            <w:webHidden/>
          </w:rPr>
          <w:t>3</w:t>
        </w:r>
        <w:r>
          <w:rPr>
            <w:noProof/>
            <w:webHidden/>
          </w:rPr>
          <w:fldChar w:fldCharType="end"/>
        </w:r>
      </w:hyperlink>
    </w:p>
    <w:p w14:paraId="01A48D8E" w14:textId="4093FCF5" w:rsidR="00D34AEA" w:rsidRDefault="00D34AEA">
      <w:pPr>
        <w:pStyle w:val="Sommario3"/>
        <w:rPr>
          <w:rStyle w:val="Collegamentoipertestuale"/>
          <w:noProof/>
        </w:rPr>
      </w:pPr>
      <w:hyperlink w:anchor="_Toc240544773" w:history="1">
        <w:r w:rsidRPr="000F5B38">
          <w:rPr>
            <w:rStyle w:val="Collegamentoipertestuale"/>
            <w:rFonts w:ascii="Bookman Old Style" w:hAnsi="Bookman Old Style"/>
            <w:noProof/>
          </w:rPr>
          <w:t xml:space="preserve">Articolo 7 – Rinuncia al </w:t>
        </w:r>
        <w:r w:rsidRPr="000F5B38">
          <w:rPr>
            <w:rStyle w:val="Collegamentoipertestuale"/>
            <w:rFonts w:ascii="Bookman Old Style" w:hAnsi="Bookman Old Style"/>
            <w:iCs/>
            <w:noProof/>
          </w:rPr>
          <w:t>contenzioso pendente</w:t>
        </w:r>
        <w:r>
          <w:rPr>
            <w:noProof/>
            <w:webHidden/>
          </w:rPr>
          <w:tab/>
        </w:r>
        <w:r>
          <w:rPr>
            <w:noProof/>
            <w:webHidden/>
          </w:rPr>
          <w:fldChar w:fldCharType="begin"/>
        </w:r>
        <w:r>
          <w:rPr>
            <w:noProof/>
            <w:webHidden/>
          </w:rPr>
          <w:instrText xml:space="preserve"> PAGEREF _Toc240544773 \h </w:instrText>
        </w:r>
        <w:r>
          <w:rPr>
            <w:noProof/>
            <w:webHidden/>
          </w:rPr>
        </w:r>
        <w:r>
          <w:rPr>
            <w:noProof/>
            <w:webHidden/>
          </w:rPr>
          <w:fldChar w:fldCharType="separate"/>
        </w:r>
        <w:r>
          <w:rPr>
            <w:noProof/>
            <w:webHidden/>
          </w:rPr>
          <w:t>4</w:t>
        </w:r>
        <w:r>
          <w:rPr>
            <w:noProof/>
            <w:webHidden/>
          </w:rPr>
          <w:fldChar w:fldCharType="end"/>
        </w:r>
      </w:hyperlink>
    </w:p>
    <w:p w14:paraId="085C2038" w14:textId="77777777" w:rsidR="00D34AEA" w:rsidRPr="00D34AEA" w:rsidRDefault="00D34AEA" w:rsidP="00D34AEA"/>
    <w:p w14:paraId="20D72F0B" w14:textId="3227E977" w:rsidR="00D34AEA" w:rsidRDefault="00D34AEA">
      <w:pPr>
        <w:pStyle w:val="Sommario3"/>
        <w:rPr>
          <w:rFonts w:asciiTheme="minorHAnsi" w:eastAsiaTheme="minorEastAsia" w:hAnsiTheme="minorHAnsi" w:cstheme="minorBidi"/>
          <w:noProof/>
        </w:rPr>
      </w:pPr>
      <w:hyperlink w:anchor="_Toc240544774" w:history="1">
        <w:r w:rsidRPr="000F5B38">
          <w:rPr>
            <w:rStyle w:val="Collegamentoipertestuale"/>
            <w:rFonts w:ascii="Bookman Old Style" w:hAnsi="Bookman Old Style"/>
            <w:noProof/>
          </w:rPr>
          <w:t>PARTE II - REGOLARIZZAZIONE OMESSI VERSAMENTI RATEALI</w:t>
        </w:r>
        <w:r>
          <w:rPr>
            <w:noProof/>
            <w:webHidden/>
          </w:rPr>
          <w:tab/>
        </w:r>
        <w:r>
          <w:rPr>
            <w:noProof/>
            <w:webHidden/>
          </w:rPr>
          <w:fldChar w:fldCharType="begin"/>
        </w:r>
        <w:r>
          <w:rPr>
            <w:noProof/>
            <w:webHidden/>
          </w:rPr>
          <w:instrText xml:space="preserve"> PAGEREF _Toc240544774 \h </w:instrText>
        </w:r>
        <w:r>
          <w:rPr>
            <w:noProof/>
            <w:webHidden/>
          </w:rPr>
        </w:r>
        <w:r>
          <w:rPr>
            <w:noProof/>
            <w:webHidden/>
          </w:rPr>
          <w:fldChar w:fldCharType="separate"/>
        </w:r>
        <w:r>
          <w:rPr>
            <w:noProof/>
            <w:webHidden/>
          </w:rPr>
          <w:t>4</w:t>
        </w:r>
        <w:r>
          <w:rPr>
            <w:noProof/>
            <w:webHidden/>
          </w:rPr>
          <w:fldChar w:fldCharType="end"/>
        </w:r>
      </w:hyperlink>
    </w:p>
    <w:p w14:paraId="7A348426" w14:textId="596EA4A1" w:rsidR="00D34AEA" w:rsidRDefault="00D34AEA">
      <w:pPr>
        <w:pStyle w:val="Sommario3"/>
        <w:rPr>
          <w:rFonts w:asciiTheme="minorHAnsi" w:eastAsiaTheme="minorEastAsia" w:hAnsiTheme="minorHAnsi" w:cstheme="minorBidi"/>
          <w:noProof/>
        </w:rPr>
      </w:pPr>
      <w:hyperlink w:anchor="_Toc240544775" w:history="1">
        <w:r w:rsidRPr="000F5B38">
          <w:rPr>
            <w:rStyle w:val="Collegamentoipertestuale"/>
            <w:rFonts w:ascii="Bookman Old Style" w:hAnsi="Bookman Old Style"/>
            <w:noProof/>
          </w:rPr>
          <w:t xml:space="preserve">Articolo 8 - </w:t>
        </w:r>
        <w:r w:rsidRPr="000F5B38">
          <w:rPr>
            <w:rStyle w:val="Collegamentoipertestuale"/>
            <w:rFonts w:ascii="Bookman Old Style" w:hAnsi="Bookman Old Style"/>
            <w:iCs/>
            <w:noProof/>
          </w:rPr>
          <w:t>Oggetto del Regolamento</w:t>
        </w:r>
        <w:r>
          <w:rPr>
            <w:noProof/>
            <w:webHidden/>
          </w:rPr>
          <w:tab/>
        </w:r>
        <w:r>
          <w:rPr>
            <w:noProof/>
            <w:webHidden/>
          </w:rPr>
          <w:fldChar w:fldCharType="begin"/>
        </w:r>
        <w:r>
          <w:rPr>
            <w:noProof/>
            <w:webHidden/>
          </w:rPr>
          <w:instrText xml:space="preserve"> PAGEREF _Toc240544775 \h </w:instrText>
        </w:r>
        <w:r>
          <w:rPr>
            <w:noProof/>
            <w:webHidden/>
          </w:rPr>
        </w:r>
        <w:r>
          <w:rPr>
            <w:noProof/>
            <w:webHidden/>
          </w:rPr>
          <w:fldChar w:fldCharType="separate"/>
        </w:r>
        <w:r>
          <w:rPr>
            <w:noProof/>
            <w:webHidden/>
          </w:rPr>
          <w:t>4</w:t>
        </w:r>
        <w:r>
          <w:rPr>
            <w:noProof/>
            <w:webHidden/>
          </w:rPr>
          <w:fldChar w:fldCharType="end"/>
        </w:r>
      </w:hyperlink>
    </w:p>
    <w:p w14:paraId="4BBE9243" w14:textId="52B92633" w:rsidR="00D34AEA" w:rsidRDefault="00D34AEA">
      <w:pPr>
        <w:pStyle w:val="Sommario3"/>
        <w:rPr>
          <w:rFonts w:asciiTheme="minorHAnsi" w:eastAsiaTheme="minorEastAsia" w:hAnsiTheme="minorHAnsi" w:cstheme="minorBidi"/>
          <w:noProof/>
        </w:rPr>
      </w:pPr>
      <w:hyperlink w:anchor="_Toc240544776" w:history="1">
        <w:r w:rsidRPr="000F5B38">
          <w:rPr>
            <w:rStyle w:val="Collegamentoipertestuale"/>
            <w:rFonts w:ascii="Bookman Old Style" w:hAnsi="Bookman Old Style"/>
            <w:noProof/>
          </w:rPr>
          <w:t>Articolo 9 – Oggetto della definizione agevolata</w:t>
        </w:r>
        <w:r>
          <w:rPr>
            <w:noProof/>
            <w:webHidden/>
          </w:rPr>
          <w:tab/>
        </w:r>
        <w:r>
          <w:rPr>
            <w:noProof/>
            <w:webHidden/>
          </w:rPr>
          <w:fldChar w:fldCharType="begin"/>
        </w:r>
        <w:r>
          <w:rPr>
            <w:noProof/>
            <w:webHidden/>
          </w:rPr>
          <w:instrText xml:space="preserve"> PAGEREF _Toc240544776 \h </w:instrText>
        </w:r>
        <w:r>
          <w:rPr>
            <w:noProof/>
            <w:webHidden/>
          </w:rPr>
        </w:r>
        <w:r>
          <w:rPr>
            <w:noProof/>
            <w:webHidden/>
          </w:rPr>
          <w:fldChar w:fldCharType="separate"/>
        </w:r>
        <w:r>
          <w:rPr>
            <w:noProof/>
            <w:webHidden/>
          </w:rPr>
          <w:t>4</w:t>
        </w:r>
        <w:r>
          <w:rPr>
            <w:noProof/>
            <w:webHidden/>
          </w:rPr>
          <w:fldChar w:fldCharType="end"/>
        </w:r>
      </w:hyperlink>
    </w:p>
    <w:p w14:paraId="68FDFE83" w14:textId="32B7DA4C" w:rsidR="00D34AEA" w:rsidRDefault="00D34AEA">
      <w:pPr>
        <w:pStyle w:val="Sommario3"/>
        <w:rPr>
          <w:rStyle w:val="Collegamentoipertestuale"/>
          <w:noProof/>
        </w:rPr>
      </w:pPr>
      <w:hyperlink w:anchor="_Toc240544777" w:history="1">
        <w:r w:rsidRPr="000F5B38">
          <w:rPr>
            <w:rStyle w:val="Collegamentoipertestuale"/>
            <w:rFonts w:ascii="Bookman Old Style" w:hAnsi="Bookman Old Style"/>
            <w:noProof/>
          </w:rPr>
          <w:t>Articolo 10 – Perfezionamento della regolarizzazione</w:t>
        </w:r>
        <w:r>
          <w:rPr>
            <w:noProof/>
            <w:webHidden/>
          </w:rPr>
          <w:tab/>
        </w:r>
        <w:r>
          <w:rPr>
            <w:noProof/>
            <w:webHidden/>
          </w:rPr>
          <w:fldChar w:fldCharType="begin"/>
        </w:r>
        <w:r>
          <w:rPr>
            <w:noProof/>
            <w:webHidden/>
          </w:rPr>
          <w:instrText xml:space="preserve"> PAGEREF _Toc240544777 \h </w:instrText>
        </w:r>
        <w:r>
          <w:rPr>
            <w:noProof/>
            <w:webHidden/>
          </w:rPr>
        </w:r>
        <w:r>
          <w:rPr>
            <w:noProof/>
            <w:webHidden/>
          </w:rPr>
          <w:fldChar w:fldCharType="separate"/>
        </w:r>
        <w:r>
          <w:rPr>
            <w:noProof/>
            <w:webHidden/>
          </w:rPr>
          <w:t>5</w:t>
        </w:r>
        <w:r>
          <w:rPr>
            <w:noProof/>
            <w:webHidden/>
          </w:rPr>
          <w:fldChar w:fldCharType="end"/>
        </w:r>
      </w:hyperlink>
    </w:p>
    <w:p w14:paraId="523E7178" w14:textId="77777777" w:rsidR="00D34AEA" w:rsidRPr="00D34AEA" w:rsidRDefault="00D34AEA" w:rsidP="00D34AEA"/>
    <w:p w14:paraId="7319D030" w14:textId="6A217D5A" w:rsidR="00D34AEA" w:rsidRDefault="00D34AEA">
      <w:pPr>
        <w:pStyle w:val="Sommario3"/>
        <w:rPr>
          <w:rFonts w:asciiTheme="minorHAnsi" w:eastAsiaTheme="minorEastAsia" w:hAnsiTheme="minorHAnsi" w:cstheme="minorBidi"/>
          <w:noProof/>
        </w:rPr>
      </w:pPr>
      <w:hyperlink w:anchor="_Toc240544778" w:history="1">
        <w:r w:rsidRPr="000F5B38">
          <w:rPr>
            <w:rStyle w:val="Collegamentoipertestuale"/>
            <w:rFonts w:ascii="Bookman Old Style" w:hAnsi="Bookman Old Style"/>
            <w:noProof/>
          </w:rPr>
          <w:t>PARTE III - REGOLARIZZAZIONE OMESSE DICHIARAZIONI E VERSAMENTI</w:t>
        </w:r>
        <w:r>
          <w:rPr>
            <w:noProof/>
            <w:webHidden/>
          </w:rPr>
          <w:tab/>
        </w:r>
        <w:r>
          <w:rPr>
            <w:noProof/>
            <w:webHidden/>
          </w:rPr>
          <w:fldChar w:fldCharType="begin"/>
        </w:r>
        <w:r>
          <w:rPr>
            <w:noProof/>
            <w:webHidden/>
          </w:rPr>
          <w:instrText xml:space="preserve"> PAGEREF _Toc240544778 \h </w:instrText>
        </w:r>
        <w:r>
          <w:rPr>
            <w:noProof/>
            <w:webHidden/>
          </w:rPr>
        </w:r>
        <w:r>
          <w:rPr>
            <w:noProof/>
            <w:webHidden/>
          </w:rPr>
          <w:fldChar w:fldCharType="separate"/>
        </w:r>
        <w:r>
          <w:rPr>
            <w:noProof/>
            <w:webHidden/>
          </w:rPr>
          <w:t>6</w:t>
        </w:r>
        <w:r>
          <w:rPr>
            <w:noProof/>
            <w:webHidden/>
          </w:rPr>
          <w:fldChar w:fldCharType="end"/>
        </w:r>
      </w:hyperlink>
    </w:p>
    <w:p w14:paraId="4054B128" w14:textId="516D887C" w:rsidR="00D34AEA" w:rsidRDefault="00D34AEA">
      <w:pPr>
        <w:pStyle w:val="Sommario3"/>
        <w:rPr>
          <w:rFonts w:asciiTheme="minorHAnsi" w:eastAsiaTheme="minorEastAsia" w:hAnsiTheme="minorHAnsi" w:cstheme="minorBidi"/>
          <w:noProof/>
        </w:rPr>
      </w:pPr>
      <w:hyperlink w:anchor="_Toc240544779" w:history="1">
        <w:r w:rsidRPr="000F5B38">
          <w:rPr>
            <w:rStyle w:val="Collegamentoipertestuale"/>
            <w:rFonts w:ascii="Bookman Old Style" w:hAnsi="Bookman Old Style"/>
            <w:noProof/>
          </w:rPr>
          <w:t>Articolo 11 - Oggetto del Regolamento</w:t>
        </w:r>
        <w:r>
          <w:rPr>
            <w:noProof/>
            <w:webHidden/>
          </w:rPr>
          <w:tab/>
        </w:r>
        <w:r>
          <w:rPr>
            <w:noProof/>
            <w:webHidden/>
          </w:rPr>
          <w:fldChar w:fldCharType="begin"/>
        </w:r>
        <w:r>
          <w:rPr>
            <w:noProof/>
            <w:webHidden/>
          </w:rPr>
          <w:instrText xml:space="preserve"> PAGEREF _Toc240544779 \h </w:instrText>
        </w:r>
        <w:r>
          <w:rPr>
            <w:noProof/>
            <w:webHidden/>
          </w:rPr>
        </w:r>
        <w:r>
          <w:rPr>
            <w:noProof/>
            <w:webHidden/>
          </w:rPr>
          <w:fldChar w:fldCharType="separate"/>
        </w:r>
        <w:r>
          <w:rPr>
            <w:noProof/>
            <w:webHidden/>
          </w:rPr>
          <w:t>6</w:t>
        </w:r>
        <w:r>
          <w:rPr>
            <w:noProof/>
            <w:webHidden/>
          </w:rPr>
          <w:fldChar w:fldCharType="end"/>
        </w:r>
      </w:hyperlink>
    </w:p>
    <w:p w14:paraId="0C1D1EC8" w14:textId="0FE44812" w:rsidR="00D34AEA" w:rsidRDefault="00D34AEA">
      <w:pPr>
        <w:pStyle w:val="Sommario3"/>
        <w:rPr>
          <w:rFonts w:asciiTheme="minorHAnsi" w:eastAsiaTheme="minorEastAsia" w:hAnsiTheme="minorHAnsi" w:cstheme="minorBidi"/>
          <w:noProof/>
        </w:rPr>
      </w:pPr>
      <w:hyperlink w:anchor="_Toc240544780" w:history="1">
        <w:r w:rsidRPr="000F5B38">
          <w:rPr>
            <w:rStyle w:val="Collegamentoipertestuale"/>
            <w:rFonts w:ascii="Bookman Old Style" w:hAnsi="Bookman Old Style"/>
            <w:noProof/>
          </w:rPr>
          <w:t>Articolo 12 – Oggetto della definizione agevolata</w:t>
        </w:r>
        <w:r>
          <w:rPr>
            <w:noProof/>
            <w:webHidden/>
          </w:rPr>
          <w:tab/>
        </w:r>
        <w:r>
          <w:rPr>
            <w:noProof/>
            <w:webHidden/>
          </w:rPr>
          <w:fldChar w:fldCharType="begin"/>
        </w:r>
        <w:r>
          <w:rPr>
            <w:noProof/>
            <w:webHidden/>
          </w:rPr>
          <w:instrText xml:space="preserve"> PAGEREF _Toc240544780 \h </w:instrText>
        </w:r>
        <w:r>
          <w:rPr>
            <w:noProof/>
            <w:webHidden/>
          </w:rPr>
        </w:r>
        <w:r>
          <w:rPr>
            <w:noProof/>
            <w:webHidden/>
          </w:rPr>
          <w:fldChar w:fldCharType="separate"/>
        </w:r>
        <w:r>
          <w:rPr>
            <w:noProof/>
            <w:webHidden/>
          </w:rPr>
          <w:t>6</w:t>
        </w:r>
        <w:r>
          <w:rPr>
            <w:noProof/>
            <w:webHidden/>
          </w:rPr>
          <w:fldChar w:fldCharType="end"/>
        </w:r>
      </w:hyperlink>
    </w:p>
    <w:p w14:paraId="54328A90" w14:textId="4BBC6F4D" w:rsidR="00D34AEA" w:rsidRDefault="00D34AEA">
      <w:pPr>
        <w:pStyle w:val="Sommario3"/>
        <w:rPr>
          <w:rFonts w:asciiTheme="minorHAnsi" w:eastAsiaTheme="minorEastAsia" w:hAnsiTheme="minorHAnsi" w:cstheme="minorBidi"/>
          <w:noProof/>
        </w:rPr>
      </w:pPr>
      <w:hyperlink w:anchor="_Toc240544781" w:history="1">
        <w:r w:rsidRPr="000F5B38">
          <w:rPr>
            <w:rStyle w:val="Collegamentoipertestuale"/>
            <w:rFonts w:ascii="Bookman Old Style" w:hAnsi="Bookman Old Style"/>
            <w:noProof/>
          </w:rPr>
          <w:t xml:space="preserve">Articolo 13 – </w:t>
        </w:r>
        <w:r w:rsidRPr="000F5B38">
          <w:rPr>
            <w:rStyle w:val="Collegamentoipertestuale"/>
            <w:rFonts w:ascii="Bookman Old Style" w:hAnsi="Bookman Old Style"/>
            <w:iCs/>
            <w:noProof/>
          </w:rPr>
          <w:t>Dichiarazione di adesione alla definizione agevolata</w:t>
        </w:r>
        <w:r>
          <w:rPr>
            <w:noProof/>
            <w:webHidden/>
          </w:rPr>
          <w:tab/>
        </w:r>
        <w:r>
          <w:rPr>
            <w:noProof/>
            <w:webHidden/>
          </w:rPr>
          <w:fldChar w:fldCharType="begin"/>
        </w:r>
        <w:r>
          <w:rPr>
            <w:noProof/>
            <w:webHidden/>
          </w:rPr>
          <w:instrText xml:space="preserve"> PAGEREF _Toc240544781 \h </w:instrText>
        </w:r>
        <w:r>
          <w:rPr>
            <w:noProof/>
            <w:webHidden/>
          </w:rPr>
        </w:r>
        <w:r>
          <w:rPr>
            <w:noProof/>
            <w:webHidden/>
          </w:rPr>
          <w:fldChar w:fldCharType="separate"/>
        </w:r>
        <w:r>
          <w:rPr>
            <w:noProof/>
            <w:webHidden/>
          </w:rPr>
          <w:t>6</w:t>
        </w:r>
        <w:r>
          <w:rPr>
            <w:noProof/>
            <w:webHidden/>
          </w:rPr>
          <w:fldChar w:fldCharType="end"/>
        </w:r>
      </w:hyperlink>
    </w:p>
    <w:p w14:paraId="31FAA116" w14:textId="6F41CB84" w:rsidR="00D34AEA" w:rsidRDefault="00D34AEA">
      <w:pPr>
        <w:pStyle w:val="Sommario3"/>
        <w:rPr>
          <w:rStyle w:val="Collegamentoipertestuale"/>
          <w:noProof/>
        </w:rPr>
      </w:pPr>
      <w:hyperlink w:anchor="_Toc240544782" w:history="1">
        <w:r w:rsidRPr="000F5B38">
          <w:rPr>
            <w:rStyle w:val="Collegamentoipertestuale"/>
            <w:rFonts w:ascii="Bookman Old Style" w:hAnsi="Bookman Old Style"/>
            <w:noProof/>
          </w:rPr>
          <w:t xml:space="preserve">Articolo 14 </w:t>
        </w:r>
        <w:r w:rsidRPr="000F5B38">
          <w:rPr>
            <w:rStyle w:val="Collegamentoipertestuale"/>
            <w:rFonts w:ascii="Bookman Old Style" w:hAnsi="Bookman Old Style"/>
            <w:i/>
            <w:noProof/>
          </w:rPr>
          <w:t xml:space="preserve">– </w:t>
        </w:r>
        <w:r w:rsidRPr="000F5B38">
          <w:rPr>
            <w:rStyle w:val="Collegamentoipertestuale"/>
            <w:rFonts w:ascii="Bookman Old Style" w:hAnsi="Bookman Old Style"/>
            <w:iCs/>
            <w:noProof/>
          </w:rPr>
          <w:t>Effetti della definizione agevolata</w:t>
        </w:r>
        <w:r>
          <w:rPr>
            <w:noProof/>
            <w:webHidden/>
          </w:rPr>
          <w:tab/>
        </w:r>
        <w:r>
          <w:rPr>
            <w:noProof/>
            <w:webHidden/>
          </w:rPr>
          <w:fldChar w:fldCharType="begin"/>
        </w:r>
        <w:r>
          <w:rPr>
            <w:noProof/>
            <w:webHidden/>
          </w:rPr>
          <w:instrText xml:space="preserve"> PAGEREF _Toc240544782 \h </w:instrText>
        </w:r>
        <w:r>
          <w:rPr>
            <w:noProof/>
            <w:webHidden/>
          </w:rPr>
        </w:r>
        <w:r>
          <w:rPr>
            <w:noProof/>
            <w:webHidden/>
          </w:rPr>
          <w:fldChar w:fldCharType="separate"/>
        </w:r>
        <w:r>
          <w:rPr>
            <w:noProof/>
            <w:webHidden/>
          </w:rPr>
          <w:t>7</w:t>
        </w:r>
        <w:r>
          <w:rPr>
            <w:noProof/>
            <w:webHidden/>
          </w:rPr>
          <w:fldChar w:fldCharType="end"/>
        </w:r>
      </w:hyperlink>
    </w:p>
    <w:p w14:paraId="4A296FEE" w14:textId="77777777" w:rsidR="00D34AEA" w:rsidRPr="00D34AEA" w:rsidRDefault="00D34AEA" w:rsidP="00D34AEA"/>
    <w:p w14:paraId="77029C9C" w14:textId="50368C86" w:rsidR="00D34AEA" w:rsidRDefault="00D34AEA">
      <w:pPr>
        <w:pStyle w:val="Sommario3"/>
        <w:rPr>
          <w:rFonts w:asciiTheme="minorHAnsi" w:eastAsiaTheme="minorEastAsia" w:hAnsiTheme="minorHAnsi" w:cstheme="minorBidi"/>
          <w:noProof/>
        </w:rPr>
      </w:pPr>
      <w:hyperlink w:anchor="_Toc240544783" w:history="1">
        <w:r w:rsidRPr="000F5B38">
          <w:rPr>
            <w:rStyle w:val="Collegamentoipertestuale"/>
            <w:rFonts w:ascii="Bookman Old Style" w:hAnsi="Bookman Old Style"/>
            <w:noProof/>
          </w:rPr>
          <w:t>PARTE IV – ENTRATA IN VIGORE</w:t>
        </w:r>
        <w:r>
          <w:rPr>
            <w:noProof/>
            <w:webHidden/>
          </w:rPr>
          <w:tab/>
        </w:r>
        <w:r>
          <w:rPr>
            <w:noProof/>
            <w:webHidden/>
          </w:rPr>
          <w:fldChar w:fldCharType="begin"/>
        </w:r>
        <w:r>
          <w:rPr>
            <w:noProof/>
            <w:webHidden/>
          </w:rPr>
          <w:instrText xml:space="preserve"> PAGEREF _Toc240544783 \h </w:instrText>
        </w:r>
        <w:r>
          <w:rPr>
            <w:noProof/>
            <w:webHidden/>
          </w:rPr>
        </w:r>
        <w:r>
          <w:rPr>
            <w:noProof/>
            <w:webHidden/>
          </w:rPr>
          <w:fldChar w:fldCharType="separate"/>
        </w:r>
        <w:r>
          <w:rPr>
            <w:noProof/>
            <w:webHidden/>
          </w:rPr>
          <w:t>7</w:t>
        </w:r>
        <w:r>
          <w:rPr>
            <w:noProof/>
            <w:webHidden/>
          </w:rPr>
          <w:fldChar w:fldCharType="end"/>
        </w:r>
      </w:hyperlink>
    </w:p>
    <w:p w14:paraId="3A3F01C9" w14:textId="46B68614" w:rsidR="00D34AEA" w:rsidRDefault="00D34AEA">
      <w:pPr>
        <w:pStyle w:val="Sommario3"/>
        <w:rPr>
          <w:rFonts w:asciiTheme="minorHAnsi" w:eastAsiaTheme="minorEastAsia" w:hAnsiTheme="minorHAnsi" w:cstheme="minorBidi"/>
          <w:noProof/>
        </w:rPr>
      </w:pPr>
      <w:hyperlink w:anchor="_Toc240544784" w:history="1">
        <w:r w:rsidRPr="000F5B38">
          <w:rPr>
            <w:rStyle w:val="Collegamentoipertestuale"/>
            <w:rFonts w:ascii="Bookman Old Style" w:hAnsi="Bookman Old Style"/>
            <w:noProof/>
          </w:rPr>
          <w:t xml:space="preserve">Articolo 15 – </w:t>
        </w:r>
        <w:r w:rsidRPr="000F5B38">
          <w:rPr>
            <w:rStyle w:val="Collegamentoipertestuale"/>
            <w:rFonts w:ascii="Bookman Old Style" w:hAnsi="Bookman Old Style"/>
            <w:iCs/>
            <w:noProof/>
          </w:rPr>
          <w:t>Entrata in vigore</w:t>
        </w:r>
        <w:r>
          <w:rPr>
            <w:noProof/>
            <w:webHidden/>
          </w:rPr>
          <w:tab/>
        </w:r>
        <w:r>
          <w:rPr>
            <w:noProof/>
            <w:webHidden/>
          </w:rPr>
          <w:fldChar w:fldCharType="begin"/>
        </w:r>
        <w:r>
          <w:rPr>
            <w:noProof/>
            <w:webHidden/>
          </w:rPr>
          <w:instrText xml:space="preserve"> PAGEREF _Toc240544784 \h </w:instrText>
        </w:r>
        <w:r>
          <w:rPr>
            <w:noProof/>
            <w:webHidden/>
          </w:rPr>
        </w:r>
        <w:r>
          <w:rPr>
            <w:noProof/>
            <w:webHidden/>
          </w:rPr>
          <w:fldChar w:fldCharType="separate"/>
        </w:r>
        <w:r>
          <w:rPr>
            <w:noProof/>
            <w:webHidden/>
          </w:rPr>
          <w:t>7</w:t>
        </w:r>
        <w:r>
          <w:rPr>
            <w:noProof/>
            <w:webHidden/>
          </w:rPr>
          <w:fldChar w:fldCharType="end"/>
        </w:r>
      </w:hyperlink>
    </w:p>
    <w:p w14:paraId="450648EA" w14:textId="1E345244" w:rsidR="00DF6086" w:rsidRPr="00D23E66" w:rsidRDefault="00DF6086">
      <w:pPr>
        <w:rPr>
          <w:rFonts w:ascii="Bookman Old Style" w:hAnsi="Bookman Old Style"/>
        </w:rPr>
      </w:pPr>
      <w:r w:rsidRPr="002B1C9C">
        <w:rPr>
          <w:rFonts w:ascii="Bookman Old Style" w:hAnsi="Bookman Old Style"/>
          <w:b/>
          <w:bCs/>
        </w:rPr>
        <w:fldChar w:fldCharType="end"/>
      </w:r>
    </w:p>
    <w:p w14:paraId="1D280D9B" w14:textId="3651FCA4" w:rsidR="00DF6086" w:rsidRDefault="00DF6086">
      <w:pPr>
        <w:spacing w:after="120" w:line="288" w:lineRule="auto"/>
        <w:jc w:val="center"/>
        <w:rPr>
          <w:rFonts w:ascii="Bookman Old Style" w:hAnsi="Bookman Old Style"/>
        </w:rPr>
      </w:pPr>
      <w:r w:rsidRPr="00D23E66">
        <w:rPr>
          <w:rFonts w:ascii="Bookman Old Style" w:hAnsi="Bookman Old Style"/>
        </w:rPr>
        <w:br w:type="page"/>
      </w:r>
    </w:p>
    <w:p w14:paraId="249EA98F" w14:textId="1CB159E2" w:rsidR="001926A9" w:rsidRDefault="00EB1087" w:rsidP="001926A9">
      <w:pPr>
        <w:pStyle w:val="Titolo3"/>
        <w:spacing w:after="120" w:line="288" w:lineRule="auto"/>
        <w:rPr>
          <w:rFonts w:ascii="Bookman Old Style" w:hAnsi="Bookman Old Style"/>
        </w:rPr>
      </w:pPr>
      <w:bookmarkStart w:id="0" w:name="_Toc240544766"/>
      <w:r>
        <w:rPr>
          <w:rFonts w:ascii="Bookman Old Style" w:hAnsi="Bookman Old Style"/>
        </w:rPr>
        <w:lastRenderedPageBreak/>
        <w:t xml:space="preserve">PARTE </w:t>
      </w:r>
      <w:r w:rsidR="001926A9">
        <w:rPr>
          <w:rFonts w:ascii="Bookman Old Style" w:hAnsi="Bookman Old Style"/>
        </w:rPr>
        <w:t>I</w:t>
      </w:r>
      <w:r w:rsidR="00566C79">
        <w:rPr>
          <w:rFonts w:ascii="Bookman Old Style" w:hAnsi="Bookman Old Style"/>
        </w:rPr>
        <w:t xml:space="preserve"> </w:t>
      </w:r>
      <w:r w:rsidR="005136D0">
        <w:rPr>
          <w:rFonts w:ascii="Bookman Old Style" w:hAnsi="Bookman Old Style"/>
        </w:rPr>
        <w:t xml:space="preserve">- </w:t>
      </w:r>
      <w:r w:rsidR="00AA78AC">
        <w:rPr>
          <w:rFonts w:ascii="Bookman Old Style" w:hAnsi="Bookman Old Style"/>
        </w:rPr>
        <w:t>DEFINIZIONE AGEVOLATA ENTRATE IN RISCOSSIONE COATTIVA</w:t>
      </w:r>
      <w:bookmarkEnd w:id="0"/>
    </w:p>
    <w:p w14:paraId="508780FC" w14:textId="77777777" w:rsidR="005456AF" w:rsidRPr="005456AF" w:rsidRDefault="005456AF" w:rsidP="005456AF"/>
    <w:p w14:paraId="04AC33A6" w14:textId="41B02B44" w:rsidR="00DF6086" w:rsidRPr="00F00930" w:rsidRDefault="00DF6086">
      <w:pPr>
        <w:pStyle w:val="Titolo3"/>
        <w:spacing w:after="120" w:line="288" w:lineRule="auto"/>
        <w:jc w:val="both"/>
        <w:rPr>
          <w:rFonts w:ascii="Bookman Old Style" w:hAnsi="Bookman Old Style"/>
          <w:i/>
          <w:sz w:val="20"/>
        </w:rPr>
      </w:pPr>
      <w:bookmarkStart w:id="1" w:name="_Toc240544767"/>
      <w:r w:rsidRPr="00F00930">
        <w:rPr>
          <w:rFonts w:ascii="Bookman Old Style" w:hAnsi="Bookman Old Style"/>
          <w:sz w:val="20"/>
        </w:rPr>
        <w:t xml:space="preserve">Articolo 1 - </w:t>
      </w:r>
      <w:r w:rsidRPr="00F00930">
        <w:rPr>
          <w:rFonts w:ascii="Bookman Old Style" w:hAnsi="Bookman Old Style"/>
          <w:iCs/>
          <w:sz w:val="20"/>
        </w:rPr>
        <w:t>Oggetto del Regolamento</w:t>
      </w:r>
      <w:bookmarkEnd w:id="1"/>
      <w:r w:rsidRPr="00F00930">
        <w:rPr>
          <w:rFonts w:ascii="Bookman Old Style" w:hAnsi="Bookman Old Style"/>
          <w:i/>
          <w:sz w:val="20"/>
        </w:rPr>
        <w:t xml:space="preserve"> </w:t>
      </w:r>
    </w:p>
    <w:p w14:paraId="5D461D2D" w14:textId="0924A729" w:rsidR="00DF6086"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 xml:space="preserve">1. Il presente regolamento adottato nell'ambito della potestà prevista dall’articolo 52 del decreto legislativo 15 dicembre 1997, n. 446 ed in attuazione dell’articolo </w:t>
      </w:r>
      <w:r w:rsidR="00EB1087" w:rsidRPr="00F00930">
        <w:rPr>
          <w:rFonts w:ascii="Bookman Old Style" w:hAnsi="Bookman Old Style"/>
          <w:sz w:val="20"/>
        </w:rPr>
        <w:t>1, commi da 102 a 110 della legge 30 dicembre 2025, n. 199</w:t>
      </w:r>
      <w:r w:rsidR="00475CCF" w:rsidRPr="00F00930">
        <w:rPr>
          <w:rFonts w:ascii="Bookman Old Style" w:hAnsi="Bookman Old Style"/>
          <w:sz w:val="20"/>
        </w:rPr>
        <w:t>, dis</w:t>
      </w:r>
      <w:r w:rsidRPr="00F00930">
        <w:rPr>
          <w:rFonts w:ascii="Bookman Old Style" w:hAnsi="Bookman Old Style"/>
          <w:sz w:val="20"/>
        </w:rPr>
        <w:t xml:space="preserve">ciplina la definizione agevolata delle </w:t>
      </w:r>
      <w:r w:rsidRPr="003B4FBA">
        <w:rPr>
          <w:rFonts w:ascii="Bookman Old Style" w:hAnsi="Bookman Old Style"/>
          <w:b/>
          <w:bCs/>
          <w:sz w:val="20"/>
        </w:rPr>
        <w:t>entrate comunali</w:t>
      </w:r>
      <w:r w:rsidR="003B4FBA" w:rsidRPr="003B4FBA">
        <w:rPr>
          <w:rFonts w:ascii="Bookman Old Style" w:hAnsi="Bookman Old Style"/>
          <w:b/>
          <w:bCs/>
          <w:sz w:val="20"/>
        </w:rPr>
        <w:t xml:space="preserve"> TARI, IMU, TOSAP, ICP e CUP</w:t>
      </w:r>
      <w:r w:rsidRPr="003B4FBA">
        <w:rPr>
          <w:rFonts w:ascii="Bookman Old Style" w:hAnsi="Bookman Old Style"/>
          <w:b/>
          <w:bCs/>
          <w:sz w:val="20"/>
        </w:rPr>
        <w:t>,</w:t>
      </w:r>
      <w:r w:rsidRPr="00F00930">
        <w:rPr>
          <w:rFonts w:ascii="Bookman Old Style" w:hAnsi="Bookman Old Style"/>
          <w:sz w:val="20"/>
        </w:rPr>
        <w:t xml:space="preserve"> non riscosse a seguito di provvedimenti </w:t>
      </w:r>
      <w:r w:rsidR="00475CCF" w:rsidRPr="00F00930">
        <w:rPr>
          <w:rFonts w:ascii="Bookman Old Style" w:hAnsi="Bookman Old Style"/>
          <w:sz w:val="20"/>
        </w:rPr>
        <w:t>di accertamenti esecutivi di cui all’articolo 1, comma 792, legge 27 dicembre 2019, n. 160</w:t>
      </w:r>
      <w:r w:rsidR="00B469F7" w:rsidRPr="00F00930">
        <w:rPr>
          <w:rFonts w:ascii="Bookman Old Style" w:hAnsi="Bookman Old Style"/>
          <w:sz w:val="20"/>
        </w:rPr>
        <w:t>.</w:t>
      </w:r>
    </w:p>
    <w:p w14:paraId="435714A5" w14:textId="77777777" w:rsidR="005456AF" w:rsidRPr="00F00930" w:rsidRDefault="005456AF">
      <w:pPr>
        <w:pStyle w:val="Titolo3"/>
        <w:spacing w:after="120" w:line="288" w:lineRule="auto"/>
        <w:jc w:val="left"/>
        <w:rPr>
          <w:rFonts w:ascii="Bookman Old Style" w:hAnsi="Bookman Old Style"/>
          <w:sz w:val="20"/>
        </w:rPr>
      </w:pPr>
    </w:p>
    <w:p w14:paraId="7FAA7867" w14:textId="796C1B0F" w:rsidR="00DF6086" w:rsidRPr="00F00930" w:rsidRDefault="00DF6086">
      <w:pPr>
        <w:pStyle w:val="Titolo3"/>
        <w:spacing w:after="120" w:line="288" w:lineRule="auto"/>
        <w:jc w:val="left"/>
        <w:rPr>
          <w:rFonts w:ascii="Bookman Old Style" w:hAnsi="Bookman Old Style"/>
          <w:i/>
          <w:sz w:val="20"/>
        </w:rPr>
      </w:pPr>
      <w:bookmarkStart w:id="2" w:name="_Toc240544768"/>
      <w:r w:rsidRPr="00F00930">
        <w:rPr>
          <w:rFonts w:ascii="Bookman Old Style" w:hAnsi="Bookman Old Style"/>
          <w:sz w:val="20"/>
        </w:rPr>
        <w:t xml:space="preserve">Articolo 2 – </w:t>
      </w:r>
      <w:r w:rsidRPr="00F00930">
        <w:rPr>
          <w:rFonts w:ascii="Bookman Old Style" w:hAnsi="Bookman Old Style"/>
          <w:iCs/>
          <w:sz w:val="20"/>
        </w:rPr>
        <w:t>Oggetto della definizione agevolata</w:t>
      </w:r>
      <w:bookmarkEnd w:id="2"/>
      <w:r w:rsidRPr="00F00930">
        <w:rPr>
          <w:rFonts w:ascii="Bookman Old Style" w:hAnsi="Bookman Old Style"/>
          <w:i/>
          <w:sz w:val="20"/>
        </w:rPr>
        <w:t xml:space="preserve"> </w:t>
      </w:r>
    </w:p>
    <w:p w14:paraId="49DA07FF" w14:textId="6E317F6E" w:rsidR="0078473F"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 xml:space="preserve">1. </w:t>
      </w:r>
      <w:r w:rsidR="0078473F" w:rsidRPr="00F00930">
        <w:rPr>
          <w:rFonts w:ascii="Bookman Old Style" w:hAnsi="Bookman Old Style"/>
          <w:sz w:val="20"/>
        </w:rPr>
        <w:t xml:space="preserve">I debiti </w:t>
      </w:r>
      <w:r w:rsidR="00DB637E" w:rsidRPr="00F00930">
        <w:rPr>
          <w:rFonts w:ascii="Bookman Old Style" w:hAnsi="Bookman Old Style"/>
          <w:sz w:val="20"/>
        </w:rPr>
        <w:t xml:space="preserve">risultanti da accertamenti esecutivi </w:t>
      </w:r>
      <w:r w:rsidR="00AC482B" w:rsidRPr="00F00930">
        <w:rPr>
          <w:rFonts w:ascii="Bookman Old Style" w:hAnsi="Bookman Old Style"/>
          <w:sz w:val="20"/>
        </w:rPr>
        <w:t>emessi fino</w:t>
      </w:r>
      <w:r w:rsidR="00DB637E" w:rsidRPr="00F00930">
        <w:rPr>
          <w:rFonts w:ascii="Bookman Old Style" w:hAnsi="Bookman Old Style"/>
          <w:sz w:val="20"/>
        </w:rPr>
        <w:t xml:space="preserve"> al 3</w:t>
      </w:r>
      <w:r w:rsidR="00CD2847" w:rsidRPr="00F00930">
        <w:rPr>
          <w:rFonts w:ascii="Bookman Old Style" w:hAnsi="Bookman Old Style"/>
          <w:sz w:val="20"/>
        </w:rPr>
        <w:t xml:space="preserve">1 dicembre </w:t>
      </w:r>
      <w:r w:rsidR="00AC482B" w:rsidRPr="00F00930">
        <w:rPr>
          <w:rFonts w:ascii="Bookman Old Style" w:hAnsi="Bookman Old Style"/>
          <w:sz w:val="20"/>
        </w:rPr>
        <w:t>2024</w:t>
      </w:r>
      <w:r w:rsidR="0078473F" w:rsidRPr="00F00930">
        <w:rPr>
          <w:rFonts w:ascii="Bookman Old Style" w:hAnsi="Bookman Old Style"/>
          <w:sz w:val="20"/>
        </w:rPr>
        <w:t xml:space="preserve"> possono essere estinti versando le somme dovute a titolo di capitale e quelle maturate a titolo di rimborso delle spese per le procedure esecutive </w:t>
      </w:r>
      <w:r w:rsidR="0045090B" w:rsidRPr="00F00930">
        <w:rPr>
          <w:rFonts w:ascii="Bookman Old Style" w:hAnsi="Bookman Old Style"/>
          <w:sz w:val="20"/>
        </w:rPr>
        <w:t xml:space="preserve">e cautelari </w:t>
      </w:r>
      <w:r w:rsidR="0078473F" w:rsidRPr="00F00930">
        <w:rPr>
          <w:rFonts w:ascii="Bookman Old Style" w:hAnsi="Bookman Old Style"/>
          <w:sz w:val="20"/>
        </w:rPr>
        <w:t>e di notificazione degli atti.</w:t>
      </w:r>
    </w:p>
    <w:p w14:paraId="3BA5FD2B" w14:textId="2E3673E8" w:rsidR="0078473F" w:rsidRPr="00F00930" w:rsidRDefault="0078473F" w:rsidP="009D0C01">
      <w:pPr>
        <w:pStyle w:val="Rientrocorpodeltesto"/>
        <w:spacing w:after="120" w:line="288" w:lineRule="auto"/>
        <w:rPr>
          <w:rFonts w:ascii="Bookman Old Style" w:hAnsi="Bookman Old Style"/>
          <w:sz w:val="20"/>
        </w:rPr>
      </w:pPr>
      <w:r w:rsidRPr="00F00930">
        <w:rPr>
          <w:rFonts w:ascii="Bookman Old Style" w:hAnsi="Bookman Old Style"/>
          <w:sz w:val="20"/>
        </w:rPr>
        <w:t xml:space="preserve">2. Ai fini della definizione agevolata il debito deve risultare </w:t>
      </w:r>
      <w:r w:rsidR="009D0C01">
        <w:rPr>
          <w:rFonts w:ascii="Bookman Old Style" w:hAnsi="Bookman Old Style"/>
          <w:sz w:val="20"/>
        </w:rPr>
        <w:t xml:space="preserve">esclusivamente </w:t>
      </w:r>
      <w:r w:rsidRPr="00F00930">
        <w:rPr>
          <w:rFonts w:ascii="Bookman Old Style" w:hAnsi="Bookman Old Style"/>
          <w:sz w:val="20"/>
        </w:rPr>
        <w:t>da</w:t>
      </w:r>
      <w:r w:rsidR="00AC482B" w:rsidRPr="00F00930">
        <w:rPr>
          <w:rFonts w:ascii="Bookman Old Style" w:hAnsi="Bookman Old Style"/>
          <w:sz w:val="20"/>
        </w:rPr>
        <w:t>lla se</w:t>
      </w:r>
      <w:r w:rsidR="00837483" w:rsidRPr="00F00930">
        <w:rPr>
          <w:rFonts w:ascii="Bookman Old Style" w:hAnsi="Bookman Old Style"/>
          <w:sz w:val="20"/>
        </w:rPr>
        <w:t>guent</w:t>
      </w:r>
      <w:r w:rsidR="00AC482B" w:rsidRPr="00F00930">
        <w:rPr>
          <w:rFonts w:ascii="Bookman Old Style" w:hAnsi="Bookman Old Style"/>
          <w:sz w:val="20"/>
        </w:rPr>
        <w:t>e</w:t>
      </w:r>
      <w:r w:rsidR="00837483" w:rsidRPr="00F00930">
        <w:rPr>
          <w:rFonts w:ascii="Bookman Old Style" w:hAnsi="Bookman Old Style"/>
          <w:sz w:val="20"/>
        </w:rPr>
        <w:t xml:space="preserve"> fattispecie</w:t>
      </w:r>
      <w:r w:rsidRPr="00F00930">
        <w:rPr>
          <w:rFonts w:ascii="Bookman Old Style" w:hAnsi="Bookman Old Style"/>
          <w:sz w:val="20"/>
        </w:rPr>
        <w:t>:</w:t>
      </w:r>
      <w:r w:rsidR="009D0C01">
        <w:rPr>
          <w:rFonts w:ascii="Bookman Old Style" w:hAnsi="Bookman Old Style"/>
          <w:sz w:val="20"/>
        </w:rPr>
        <w:t xml:space="preserve"> </w:t>
      </w:r>
      <w:r w:rsidR="00AC482B" w:rsidRPr="009D0C01">
        <w:rPr>
          <w:rFonts w:ascii="Bookman Old Style" w:hAnsi="Bookman Old Style"/>
          <w:b/>
          <w:bCs/>
          <w:sz w:val="20"/>
        </w:rPr>
        <w:t xml:space="preserve">accertamento </w:t>
      </w:r>
      <w:r w:rsidR="00C25673" w:rsidRPr="009D0C01">
        <w:rPr>
          <w:rFonts w:ascii="Bookman Old Style" w:hAnsi="Bookman Old Style"/>
          <w:b/>
          <w:bCs/>
          <w:sz w:val="20"/>
        </w:rPr>
        <w:t>esecutivo emesso</w:t>
      </w:r>
      <w:r w:rsidR="00AC482B" w:rsidRPr="009D0C01">
        <w:rPr>
          <w:rFonts w:ascii="Bookman Old Style" w:hAnsi="Bookman Old Style"/>
          <w:b/>
          <w:bCs/>
          <w:sz w:val="20"/>
        </w:rPr>
        <w:t xml:space="preserve"> entro il 31 dicembre 2024</w:t>
      </w:r>
      <w:r w:rsidR="00AC482B" w:rsidRPr="00F00930">
        <w:rPr>
          <w:rFonts w:ascii="Bookman Old Style" w:hAnsi="Bookman Old Style"/>
          <w:sz w:val="20"/>
        </w:rPr>
        <w:t>.</w:t>
      </w:r>
    </w:p>
    <w:p w14:paraId="1951B79F" w14:textId="65581DE7" w:rsidR="001E43AF" w:rsidRPr="00F00930" w:rsidRDefault="00D02156">
      <w:pPr>
        <w:pStyle w:val="Rientrocorpodeltesto"/>
        <w:spacing w:after="120" w:line="288" w:lineRule="auto"/>
        <w:rPr>
          <w:rFonts w:ascii="Bookman Old Style" w:hAnsi="Bookman Old Style"/>
          <w:sz w:val="20"/>
        </w:rPr>
      </w:pPr>
      <w:r w:rsidRPr="00F00930">
        <w:rPr>
          <w:rFonts w:ascii="Bookman Old Style" w:hAnsi="Bookman Old Style"/>
          <w:sz w:val="20"/>
        </w:rPr>
        <w:t>3</w:t>
      </w:r>
      <w:r w:rsidR="001E43AF" w:rsidRPr="00F00930">
        <w:rPr>
          <w:rFonts w:ascii="Bookman Old Style" w:hAnsi="Bookman Old Style"/>
          <w:sz w:val="20"/>
        </w:rPr>
        <w:t xml:space="preserve">. La definizione agevolata prevista dal presente articolo può riguardare </w:t>
      </w:r>
      <w:r w:rsidR="00726FCA">
        <w:rPr>
          <w:rFonts w:ascii="Bookman Old Style" w:hAnsi="Bookman Old Style"/>
          <w:sz w:val="20"/>
        </w:rPr>
        <w:t>anche un</w:t>
      </w:r>
      <w:r w:rsidR="001E43AF" w:rsidRPr="00F00930">
        <w:rPr>
          <w:rFonts w:ascii="Bookman Old Style" w:hAnsi="Bookman Old Style"/>
          <w:sz w:val="20"/>
        </w:rPr>
        <w:t xml:space="preserve"> singolo debito incluso </w:t>
      </w:r>
      <w:r w:rsidR="00353357" w:rsidRPr="00F00930">
        <w:rPr>
          <w:rFonts w:ascii="Bookman Old Style" w:hAnsi="Bookman Old Style"/>
          <w:sz w:val="20"/>
        </w:rPr>
        <w:t>in un</w:t>
      </w:r>
      <w:r w:rsidRPr="00F00930">
        <w:rPr>
          <w:rFonts w:ascii="Bookman Old Style" w:hAnsi="Bookman Old Style"/>
          <w:sz w:val="20"/>
        </w:rPr>
        <w:t xml:space="preserve"> </w:t>
      </w:r>
      <w:r w:rsidR="001E43AF" w:rsidRPr="00F00930">
        <w:rPr>
          <w:rFonts w:ascii="Bookman Old Style" w:hAnsi="Bookman Old Style"/>
          <w:sz w:val="20"/>
        </w:rPr>
        <w:t>accertament</w:t>
      </w:r>
      <w:r w:rsidR="00353357" w:rsidRPr="00F00930">
        <w:rPr>
          <w:rFonts w:ascii="Bookman Old Style" w:hAnsi="Bookman Old Style"/>
          <w:sz w:val="20"/>
        </w:rPr>
        <w:t>o</w:t>
      </w:r>
      <w:r w:rsidR="001E43AF" w:rsidRPr="00F00930">
        <w:rPr>
          <w:rFonts w:ascii="Bookman Old Style" w:hAnsi="Bookman Old Style"/>
          <w:sz w:val="20"/>
        </w:rPr>
        <w:t xml:space="preserve"> </w:t>
      </w:r>
      <w:r w:rsidR="00353357" w:rsidRPr="00F00930">
        <w:rPr>
          <w:rFonts w:ascii="Bookman Old Style" w:hAnsi="Bookman Old Style"/>
          <w:sz w:val="20"/>
        </w:rPr>
        <w:t>esecutivo</w:t>
      </w:r>
      <w:r w:rsidR="001E43AF" w:rsidRPr="00F00930">
        <w:rPr>
          <w:rFonts w:ascii="Bookman Old Style" w:hAnsi="Bookman Old Style"/>
          <w:sz w:val="20"/>
        </w:rPr>
        <w:t>.</w:t>
      </w:r>
    </w:p>
    <w:p w14:paraId="6EFE1EEF" w14:textId="4F87FC2A" w:rsidR="00E10F06" w:rsidRPr="00F00930" w:rsidRDefault="00D02156">
      <w:pPr>
        <w:pStyle w:val="Rientrocorpodeltesto"/>
        <w:spacing w:after="120" w:line="288" w:lineRule="auto"/>
        <w:rPr>
          <w:rFonts w:ascii="Bookman Old Style" w:hAnsi="Bookman Old Style"/>
          <w:sz w:val="20"/>
        </w:rPr>
      </w:pPr>
      <w:r w:rsidRPr="00F00930">
        <w:rPr>
          <w:rFonts w:ascii="Bookman Old Style" w:hAnsi="Bookman Old Style"/>
          <w:sz w:val="20"/>
        </w:rPr>
        <w:t>4</w:t>
      </w:r>
      <w:r w:rsidR="00E10F06" w:rsidRPr="00F00930">
        <w:rPr>
          <w:rFonts w:ascii="Bookman Old Style" w:hAnsi="Bookman Old Style"/>
          <w:sz w:val="20"/>
        </w:rPr>
        <w:t>. Sono esclusi dalla definizione di cui al comma 1 i crediti derivanti da pronunce di condanna della Corte dei conti.</w:t>
      </w:r>
    </w:p>
    <w:p w14:paraId="25F59E4D" w14:textId="50D09257" w:rsidR="00E10F06" w:rsidRPr="00F00930" w:rsidRDefault="00D02156">
      <w:pPr>
        <w:pStyle w:val="Rientrocorpodeltesto"/>
        <w:spacing w:after="120" w:line="288" w:lineRule="auto"/>
        <w:rPr>
          <w:rFonts w:ascii="Bookman Old Style" w:hAnsi="Bookman Old Style"/>
          <w:sz w:val="20"/>
        </w:rPr>
      </w:pPr>
      <w:r w:rsidRPr="00F00930">
        <w:rPr>
          <w:rFonts w:ascii="Bookman Old Style" w:hAnsi="Bookman Old Style"/>
          <w:sz w:val="20"/>
        </w:rPr>
        <w:t>5</w:t>
      </w:r>
      <w:r w:rsidR="009A4624" w:rsidRPr="00F00930">
        <w:rPr>
          <w:rFonts w:ascii="Bookman Old Style" w:hAnsi="Bookman Old Style"/>
          <w:sz w:val="20"/>
        </w:rPr>
        <w:t>. Il Comune</w:t>
      </w:r>
      <w:r w:rsidR="00F857A3" w:rsidRPr="00F00930">
        <w:rPr>
          <w:rFonts w:ascii="Bookman Old Style" w:hAnsi="Bookman Old Style"/>
          <w:i/>
          <w:sz w:val="20"/>
        </w:rPr>
        <w:t>,</w:t>
      </w:r>
      <w:r w:rsidR="009A4624" w:rsidRPr="00F00930">
        <w:rPr>
          <w:rFonts w:ascii="Bookman Old Style" w:hAnsi="Bookman Old Style"/>
          <w:i/>
          <w:sz w:val="20"/>
        </w:rPr>
        <w:t xml:space="preserve"> </w:t>
      </w:r>
      <w:r w:rsidR="009A4624" w:rsidRPr="00F00930">
        <w:rPr>
          <w:rFonts w:ascii="Bookman Old Style" w:hAnsi="Bookman Old Style"/>
          <w:sz w:val="20"/>
        </w:rPr>
        <w:t xml:space="preserve">su istanza del debitore </w:t>
      </w:r>
      <w:r w:rsidR="00726FCA">
        <w:rPr>
          <w:rFonts w:ascii="Bookman Old Style" w:hAnsi="Bookman Old Style"/>
          <w:sz w:val="20"/>
        </w:rPr>
        <w:t xml:space="preserve">(Modello A) </w:t>
      </w:r>
      <w:r w:rsidR="009A4624" w:rsidRPr="00F00930">
        <w:rPr>
          <w:rFonts w:ascii="Bookman Old Style" w:hAnsi="Bookman Old Style"/>
          <w:sz w:val="20"/>
        </w:rPr>
        <w:t xml:space="preserve">da presentarsi entro il </w:t>
      </w:r>
      <w:r w:rsidRPr="00F00930">
        <w:rPr>
          <w:rFonts w:ascii="Bookman Old Style" w:hAnsi="Bookman Old Style"/>
          <w:sz w:val="20"/>
        </w:rPr>
        <w:t>3</w:t>
      </w:r>
      <w:r w:rsidR="00BA45DA" w:rsidRPr="00F00930">
        <w:rPr>
          <w:rFonts w:ascii="Bookman Old Style" w:hAnsi="Bookman Old Style"/>
          <w:sz w:val="20"/>
        </w:rPr>
        <w:t>0</w:t>
      </w:r>
      <w:r w:rsidRPr="00F00930">
        <w:rPr>
          <w:rFonts w:ascii="Bookman Old Style" w:hAnsi="Bookman Old Style"/>
          <w:sz w:val="20"/>
        </w:rPr>
        <w:t>/</w:t>
      </w:r>
      <w:r w:rsidR="003D37C6" w:rsidRPr="00F00930">
        <w:rPr>
          <w:rFonts w:ascii="Bookman Old Style" w:hAnsi="Bookman Old Style"/>
          <w:sz w:val="20"/>
        </w:rPr>
        <w:t>1</w:t>
      </w:r>
      <w:r w:rsidR="00BA45DA" w:rsidRPr="00F00930">
        <w:rPr>
          <w:rFonts w:ascii="Bookman Old Style" w:hAnsi="Bookman Old Style"/>
          <w:sz w:val="20"/>
        </w:rPr>
        <w:t>1</w:t>
      </w:r>
      <w:r w:rsidRPr="00F00930">
        <w:rPr>
          <w:rFonts w:ascii="Bookman Old Style" w:hAnsi="Bookman Old Style"/>
          <w:sz w:val="20"/>
        </w:rPr>
        <w:t>/2026,</w:t>
      </w:r>
      <w:r w:rsidR="00E60CE5" w:rsidRPr="00F00930">
        <w:rPr>
          <w:rFonts w:ascii="Bookman Old Style" w:hAnsi="Bookman Old Style"/>
          <w:sz w:val="20"/>
        </w:rPr>
        <w:t xml:space="preserve"> </w:t>
      </w:r>
      <w:r w:rsidR="009A4624" w:rsidRPr="00F00930">
        <w:rPr>
          <w:rFonts w:ascii="Bookman Old Style" w:hAnsi="Bookman Old Style"/>
          <w:sz w:val="20"/>
        </w:rPr>
        <w:t>comunica</w:t>
      </w:r>
      <w:r w:rsidRPr="00F00930">
        <w:rPr>
          <w:rFonts w:ascii="Bookman Old Style" w:hAnsi="Bookman Old Style"/>
          <w:sz w:val="20"/>
        </w:rPr>
        <w:t xml:space="preserve">, </w:t>
      </w:r>
      <w:r w:rsidR="00353D34" w:rsidRPr="00F00930">
        <w:rPr>
          <w:rFonts w:ascii="Bookman Old Style" w:hAnsi="Bookman Old Style"/>
          <w:sz w:val="20"/>
        </w:rPr>
        <w:t>anche attraverso la</w:t>
      </w:r>
      <w:r w:rsidRPr="00F00930">
        <w:rPr>
          <w:rFonts w:ascii="Bookman Old Style" w:hAnsi="Bookman Old Style"/>
          <w:sz w:val="20"/>
        </w:rPr>
        <w:t xml:space="preserve"> società in house </w:t>
      </w:r>
      <w:proofErr w:type="spellStart"/>
      <w:r w:rsidRPr="00F00930">
        <w:rPr>
          <w:rFonts w:ascii="Bookman Old Style" w:hAnsi="Bookman Old Style"/>
          <w:sz w:val="20"/>
        </w:rPr>
        <w:t>Spl</w:t>
      </w:r>
      <w:proofErr w:type="spellEnd"/>
      <w:r w:rsidRPr="00F00930">
        <w:rPr>
          <w:rFonts w:ascii="Bookman Old Style" w:hAnsi="Bookman Old Style"/>
          <w:sz w:val="20"/>
        </w:rPr>
        <w:t xml:space="preserve"> Sezze Spa</w:t>
      </w:r>
      <w:r w:rsidR="009A4624" w:rsidRPr="00F00930">
        <w:rPr>
          <w:rFonts w:ascii="Bookman Old Style" w:hAnsi="Bookman Old Style"/>
          <w:sz w:val="20"/>
        </w:rPr>
        <w:t xml:space="preserve">, </w:t>
      </w:r>
      <w:r w:rsidR="0016318B" w:rsidRPr="00F00930">
        <w:rPr>
          <w:rFonts w:ascii="Bookman Old Style" w:hAnsi="Bookman Old Style"/>
          <w:sz w:val="20"/>
        </w:rPr>
        <w:t>entro il 31/12/2026</w:t>
      </w:r>
      <w:r w:rsidR="009A4624" w:rsidRPr="00F00930">
        <w:rPr>
          <w:rFonts w:ascii="Bookman Old Style" w:hAnsi="Bookman Old Style"/>
          <w:sz w:val="20"/>
        </w:rPr>
        <w:t>, l’ammontare delle pendenze del debitore che possono essere oggetto di definizione agevolata.</w:t>
      </w:r>
    </w:p>
    <w:p w14:paraId="229D501F" w14:textId="77777777" w:rsidR="005456AF" w:rsidRPr="00F00930" w:rsidRDefault="005456AF">
      <w:pPr>
        <w:pStyle w:val="Titolo3"/>
        <w:spacing w:after="120" w:line="288" w:lineRule="auto"/>
        <w:jc w:val="left"/>
        <w:rPr>
          <w:rFonts w:ascii="Bookman Old Style" w:hAnsi="Bookman Old Style"/>
          <w:sz w:val="20"/>
        </w:rPr>
      </w:pPr>
    </w:p>
    <w:p w14:paraId="1658CC53" w14:textId="7EBFE411" w:rsidR="000336A4" w:rsidRPr="00F00930" w:rsidRDefault="000336A4">
      <w:pPr>
        <w:pStyle w:val="Titolo3"/>
        <w:spacing w:after="120" w:line="288" w:lineRule="auto"/>
        <w:jc w:val="left"/>
        <w:rPr>
          <w:rFonts w:ascii="Bookman Old Style" w:hAnsi="Bookman Old Style"/>
          <w:i/>
          <w:sz w:val="20"/>
        </w:rPr>
      </w:pPr>
      <w:bookmarkStart w:id="3" w:name="_Toc240544769"/>
      <w:r w:rsidRPr="00F00930">
        <w:rPr>
          <w:rFonts w:ascii="Bookman Old Style" w:hAnsi="Bookman Old Style"/>
          <w:sz w:val="20"/>
        </w:rPr>
        <w:t xml:space="preserve">Articolo </w:t>
      </w:r>
      <w:r w:rsidR="00050B39" w:rsidRPr="00F00930">
        <w:rPr>
          <w:rFonts w:ascii="Bookman Old Style" w:hAnsi="Bookman Old Style"/>
          <w:sz w:val="20"/>
        </w:rPr>
        <w:t>3</w:t>
      </w:r>
      <w:r w:rsidRPr="00F00930">
        <w:rPr>
          <w:rFonts w:ascii="Bookman Old Style" w:hAnsi="Bookman Old Style"/>
          <w:sz w:val="20"/>
        </w:rPr>
        <w:t xml:space="preserve"> – </w:t>
      </w:r>
      <w:r w:rsidR="0045090B" w:rsidRPr="00F00930">
        <w:rPr>
          <w:rFonts w:ascii="Bookman Old Style" w:hAnsi="Bookman Old Style"/>
          <w:iCs/>
          <w:sz w:val="20"/>
        </w:rPr>
        <w:t>Dichiarazione di adesione alla definizione agevolata</w:t>
      </w:r>
      <w:bookmarkEnd w:id="3"/>
    </w:p>
    <w:p w14:paraId="72D11E54" w14:textId="277F2EB4" w:rsidR="00EE373F" w:rsidRDefault="0045090B">
      <w:pPr>
        <w:pStyle w:val="Rientrocorpodeltesto"/>
        <w:spacing w:after="120" w:line="288" w:lineRule="auto"/>
        <w:rPr>
          <w:rFonts w:ascii="Bookman Old Style" w:hAnsi="Bookman Old Style"/>
          <w:sz w:val="20"/>
        </w:rPr>
      </w:pPr>
      <w:r w:rsidRPr="00EE373F">
        <w:rPr>
          <w:rFonts w:ascii="Bookman Old Style" w:hAnsi="Bookman Old Style"/>
          <w:sz w:val="20"/>
        </w:rPr>
        <w:t>1</w:t>
      </w:r>
      <w:r w:rsidR="00DF6086" w:rsidRPr="00EE373F">
        <w:rPr>
          <w:rFonts w:ascii="Bookman Old Style" w:hAnsi="Bookman Old Style"/>
          <w:sz w:val="20"/>
        </w:rPr>
        <w:t xml:space="preserve">. </w:t>
      </w:r>
      <w:r w:rsidR="00EE373F" w:rsidRPr="00EE373F">
        <w:rPr>
          <w:rFonts w:ascii="Bookman Old Style" w:hAnsi="Bookman Old Style"/>
          <w:sz w:val="20"/>
        </w:rPr>
        <w:t>Il Comune</w:t>
      </w:r>
      <w:r w:rsidR="009B042E">
        <w:rPr>
          <w:rFonts w:ascii="Bookman Old Style" w:hAnsi="Bookman Old Style"/>
          <w:sz w:val="20"/>
        </w:rPr>
        <w:t xml:space="preserve"> </w:t>
      </w:r>
      <w:r w:rsidR="000E084C">
        <w:rPr>
          <w:rFonts w:ascii="Bookman Old Style" w:hAnsi="Bookman Old Style"/>
          <w:sz w:val="20"/>
        </w:rPr>
        <w:t xml:space="preserve">e la società in house </w:t>
      </w:r>
      <w:proofErr w:type="spellStart"/>
      <w:r w:rsidR="000E084C">
        <w:rPr>
          <w:rFonts w:ascii="Bookman Old Style" w:hAnsi="Bookman Old Style"/>
          <w:sz w:val="20"/>
        </w:rPr>
        <w:t>Spl</w:t>
      </w:r>
      <w:proofErr w:type="spellEnd"/>
      <w:r w:rsidR="000E084C">
        <w:rPr>
          <w:rFonts w:ascii="Bookman Old Style" w:hAnsi="Bookman Old Style"/>
          <w:sz w:val="20"/>
        </w:rPr>
        <w:t xml:space="preserve"> Sezze Spa </w:t>
      </w:r>
      <w:r w:rsidR="00EE373F" w:rsidRPr="00EE373F">
        <w:rPr>
          <w:rFonts w:ascii="Bookman Old Style" w:hAnsi="Bookman Old Style"/>
          <w:sz w:val="20"/>
        </w:rPr>
        <w:t>mett</w:t>
      </w:r>
      <w:r w:rsidR="000E084C">
        <w:rPr>
          <w:rFonts w:ascii="Bookman Old Style" w:hAnsi="Bookman Old Style"/>
          <w:sz w:val="20"/>
        </w:rPr>
        <w:t>ono</w:t>
      </w:r>
      <w:r w:rsidR="00EE373F" w:rsidRPr="00EE373F">
        <w:rPr>
          <w:rFonts w:ascii="Bookman Old Style" w:hAnsi="Bookman Old Style"/>
          <w:sz w:val="20"/>
        </w:rPr>
        <w:t xml:space="preserve"> a disposizione su</w:t>
      </w:r>
      <w:r w:rsidR="000E084C">
        <w:rPr>
          <w:rFonts w:ascii="Bookman Old Style" w:hAnsi="Bookman Old Style"/>
          <w:sz w:val="20"/>
        </w:rPr>
        <w:t>i</w:t>
      </w:r>
      <w:r w:rsidR="00EE373F" w:rsidRPr="00EE373F">
        <w:rPr>
          <w:rFonts w:ascii="Bookman Old Style" w:hAnsi="Bookman Old Style"/>
          <w:sz w:val="20"/>
        </w:rPr>
        <w:t xml:space="preserve"> propri sit</w:t>
      </w:r>
      <w:r w:rsidR="000E084C">
        <w:rPr>
          <w:rFonts w:ascii="Bookman Old Style" w:hAnsi="Bookman Old Style"/>
          <w:sz w:val="20"/>
        </w:rPr>
        <w:t>i</w:t>
      </w:r>
      <w:r w:rsidR="00EE373F" w:rsidRPr="00EE373F">
        <w:rPr>
          <w:rFonts w:ascii="Bookman Old Style" w:hAnsi="Bookman Old Style"/>
          <w:sz w:val="20"/>
        </w:rPr>
        <w:t xml:space="preserve"> internet</w:t>
      </w:r>
      <w:r w:rsidR="00FD2720" w:rsidRPr="00EE373F">
        <w:rPr>
          <w:rFonts w:ascii="Bookman Old Style" w:hAnsi="Bookman Old Style"/>
          <w:sz w:val="20"/>
        </w:rPr>
        <w:t xml:space="preserve"> </w:t>
      </w:r>
      <w:r w:rsidR="00EE373F" w:rsidRPr="00EE373F">
        <w:rPr>
          <w:rFonts w:ascii="Bookman Old Style" w:hAnsi="Bookman Old Style"/>
          <w:sz w:val="20"/>
        </w:rPr>
        <w:t xml:space="preserve">la modulistica </w:t>
      </w:r>
      <w:r w:rsidR="00EE373F">
        <w:rPr>
          <w:rFonts w:ascii="Bookman Old Style" w:hAnsi="Bookman Old Style"/>
          <w:sz w:val="20"/>
        </w:rPr>
        <w:t xml:space="preserve">con </w:t>
      </w:r>
      <w:r w:rsidR="00EE373F" w:rsidRPr="00EE373F">
        <w:rPr>
          <w:rFonts w:ascii="Bookman Old Style" w:hAnsi="Bookman Old Style"/>
          <w:sz w:val="20"/>
        </w:rPr>
        <w:t xml:space="preserve">la quale il </w:t>
      </w:r>
      <w:r w:rsidR="00EE373F">
        <w:rPr>
          <w:rFonts w:ascii="Bookman Old Style" w:hAnsi="Bookman Old Style"/>
          <w:sz w:val="20"/>
        </w:rPr>
        <w:t>debitore</w:t>
      </w:r>
      <w:r w:rsidR="00EE373F" w:rsidRPr="00EE373F">
        <w:rPr>
          <w:rFonts w:ascii="Bookman Old Style" w:hAnsi="Bookman Old Style"/>
          <w:sz w:val="20"/>
        </w:rPr>
        <w:t xml:space="preserve"> può manifestare la propria volontà di aderire alla definizione di cui all’articolo 2. In tale dichiarazione</w:t>
      </w:r>
      <w:r w:rsidR="009B042E">
        <w:rPr>
          <w:rFonts w:ascii="Bookman Old Style" w:hAnsi="Bookman Old Style"/>
          <w:sz w:val="20"/>
        </w:rPr>
        <w:t xml:space="preserve"> (Modello B)</w:t>
      </w:r>
      <w:r w:rsidR="00EE373F" w:rsidRPr="00EE373F">
        <w:rPr>
          <w:rFonts w:ascii="Bookman Old Style" w:hAnsi="Bookman Old Style"/>
          <w:sz w:val="20"/>
        </w:rPr>
        <w:t>, che dovrà essere resa entro il 31/01/2027, il debitore indica altresì il numero di rate con il quale intende effettuare il pagamento.</w:t>
      </w:r>
    </w:p>
    <w:p w14:paraId="7EE93CD8" w14:textId="4D1AAC91" w:rsidR="00DF6086" w:rsidRPr="00F00930" w:rsidRDefault="008C00E1">
      <w:pPr>
        <w:pStyle w:val="Rientrocorpodeltesto"/>
        <w:spacing w:after="120" w:line="288" w:lineRule="auto"/>
        <w:rPr>
          <w:rFonts w:ascii="Bookman Old Style" w:hAnsi="Bookman Old Style"/>
          <w:sz w:val="20"/>
        </w:rPr>
      </w:pPr>
      <w:r w:rsidRPr="00F00930">
        <w:rPr>
          <w:rFonts w:ascii="Bookman Old Style" w:hAnsi="Bookman Old Style"/>
          <w:sz w:val="20"/>
        </w:rPr>
        <w:t>2</w:t>
      </w:r>
      <w:r w:rsidR="00DF6086" w:rsidRPr="00F00930">
        <w:rPr>
          <w:rFonts w:ascii="Bookman Old Style" w:hAnsi="Bookman Old Style"/>
          <w:sz w:val="20"/>
        </w:rPr>
        <w:t>. Il Comune</w:t>
      </w:r>
      <w:r w:rsidR="00C613B0" w:rsidRPr="00F00930">
        <w:rPr>
          <w:rFonts w:ascii="Bookman Old Style" w:hAnsi="Bookman Old Style"/>
          <w:sz w:val="20"/>
        </w:rPr>
        <w:t xml:space="preserve">, anche </w:t>
      </w:r>
      <w:r w:rsidR="006B74B9">
        <w:rPr>
          <w:rFonts w:ascii="Bookman Old Style" w:hAnsi="Bookman Old Style"/>
          <w:sz w:val="20"/>
        </w:rPr>
        <w:t>avvalendosi</w:t>
      </w:r>
      <w:r w:rsidR="00C613B0" w:rsidRPr="00F00930">
        <w:rPr>
          <w:rFonts w:ascii="Bookman Old Style" w:hAnsi="Bookman Old Style"/>
          <w:sz w:val="20"/>
        </w:rPr>
        <w:t xml:space="preserve"> </w:t>
      </w:r>
      <w:r w:rsidR="006B74B9">
        <w:rPr>
          <w:rFonts w:ascii="Bookman Old Style" w:hAnsi="Bookman Old Style"/>
          <w:sz w:val="20"/>
        </w:rPr>
        <w:t>del</w:t>
      </w:r>
      <w:r w:rsidR="00C613B0" w:rsidRPr="00F00930">
        <w:rPr>
          <w:rFonts w:ascii="Bookman Old Style" w:hAnsi="Bookman Old Style"/>
          <w:sz w:val="20"/>
        </w:rPr>
        <w:t xml:space="preserve">la società in house </w:t>
      </w:r>
      <w:proofErr w:type="spellStart"/>
      <w:r w:rsidR="00C613B0" w:rsidRPr="00F00930">
        <w:rPr>
          <w:rFonts w:ascii="Bookman Old Style" w:hAnsi="Bookman Old Style"/>
          <w:sz w:val="20"/>
        </w:rPr>
        <w:t>Spl</w:t>
      </w:r>
      <w:proofErr w:type="spellEnd"/>
      <w:r w:rsidR="00C613B0" w:rsidRPr="00F00930">
        <w:rPr>
          <w:rFonts w:ascii="Bookman Old Style" w:hAnsi="Bookman Old Style"/>
          <w:sz w:val="20"/>
        </w:rPr>
        <w:t xml:space="preserve"> Sezze Spa,</w:t>
      </w:r>
      <w:r w:rsidR="00DF6086" w:rsidRPr="00F00930">
        <w:rPr>
          <w:rFonts w:ascii="Bookman Old Style" w:hAnsi="Bookman Old Style"/>
          <w:sz w:val="20"/>
        </w:rPr>
        <w:t xml:space="preserve"> entro il </w:t>
      </w:r>
      <w:r w:rsidR="000A130B" w:rsidRPr="00F00930">
        <w:rPr>
          <w:rFonts w:ascii="Bookman Old Style" w:hAnsi="Bookman Old Style"/>
          <w:sz w:val="20"/>
        </w:rPr>
        <w:t>28</w:t>
      </w:r>
      <w:r w:rsidR="00EB624C" w:rsidRPr="00F00930">
        <w:rPr>
          <w:rFonts w:ascii="Bookman Old Style" w:hAnsi="Bookman Old Style"/>
          <w:sz w:val="20"/>
        </w:rPr>
        <w:t>/0</w:t>
      </w:r>
      <w:r w:rsidR="000A130B" w:rsidRPr="00F00930">
        <w:rPr>
          <w:rFonts w:ascii="Bookman Old Style" w:hAnsi="Bookman Old Style"/>
          <w:sz w:val="20"/>
        </w:rPr>
        <w:t>2</w:t>
      </w:r>
      <w:r w:rsidR="00EB624C" w:rsidRPr="00F00930">
        <w:rPr>
          <w:rFonts w:ascii="Bookman Old Style" w:hAnsi="Bookman Old Style"/>
          <w:sz w:val="20"/>
        </w:rPr>
        <w:t>/202</w:t>
      </w:r>
      <w:r w:rsidR="00DB0C21" w:rsidRPr="00F00930">
        <w:rPr>
          <w:rFonts w:ascii="Bookman Old Style" w:hAnsi="Bookman Old Style"/>
          <w:sz w:val="20"/>
        </w:rPr>
        <w:t>7</w:t>
      </w:r>
      <w:r w:rsidR="00101A27" w:rsidRPr="00F00930">
        <w:rPr>
          <w:rFonts w:ascii="Bookman Old Style" w:hAnsi="Bookman Old Style"/>
          <w:bCs/>
          <w:sz w:val="20"/>
        </w:rPr>
        <w:t xml:space="preserve"> </w:t>
      </w:r>
      <w:r w:rsidR="00593F5E" w:rsidRPr="00F00930">
        <w:rPr>
          <w:rFonts w:ascii="Bookman Old Style" w:hAnsi="Bookman Old Style"/>
          <w:sz w:val="20"/>
        </w:rPr>
        <w:t>comunica</w:t>
      </w:r>
      <w:r w:rsidR="00DF6086" w:rsidRPr="00F00930">
        <w:rPr>
          <w:rFonts w:ascii="Bookman Old Style" w:hAnsi="Bookman Old Style"/>
          <w:sz w:val="20"/>
        </w:rPr>
        <w:t xml:space="preserve"> ai debitori che </w:t>
      </w:r>
      <w:r w:rsidR="00EE373F">
        <w:rPr>
          <w:rFonts w:ascii="Bookman Old Style" w:hAnsi="Bookman Old Style"/>
          <w:sz w:val="20"/>
        </w:rPr>
        <w:t>abbiano</w:t>
      </w:r>
      <w:r w:rsidR="00DF6086" w:rsidRPr="00F00930">
        <w:rPr>
          <w:rFonts w:ascii="Bookman Old Style" w:hAnsi="Bookman Old Style"/>
          <w:sz w:val="20"/>
        </w:rPr>
        <w:t xml:space="preserve"> presentato la </w:t>
      </w:r>
      <w:r w:rsidR="00635C1F" w:rsidRPr="00F00930">
        <w:rPr>
          <w:rFonts w:ascii="Bookman Old Style" w:hAnsi="Bookman Old Style"/>
          <w:sz w:val="20"/>
        </w:rPr>
        <w:t>dichiarazione di cui al c</w:t>
      </w:r>
      <w:r w:rsidR="00DF6086" w:rsidRPr="00F00930">
        <w:rPr>
          <w:rFonts w:ascii="Bookman Old Style" w:hAnsi="Bookman Old Style"/>
          <w:sz w:val="20"/>
        </w:rPr>
        <w:t xml:space="preserve">omma </w:t>
      </w:r>
      <w:r w:rsidRPr="00F00930">
        <w:rPr>
          <w:rFonts w:ascii="Bookman Old Style" w:hAnsi="Bookman Old Style"/>
          <w:sz w:val="20"/>
        </w:rPr>
        <w:t>1</w:t>
      </w:r>
      <w:r w:rsidR="00DF6086" w:rsidRPr="00F00930">
        <w:rPr>
          <w:rFonts w:ascii="Bookman Old Style" w:hAnsi="Bookman Old Style"/>
          <w:sz w:val="20"/>
        </w:rPr>
        <w:t xml:space="preserve"> l’ammontare complessivo delle somme dovute ai fini della definizione, le modalità di pagamento, nonché l’importo </w:t>
      </w:r>
      <w:r w:rsidR="00EE373F">
        <w:rPr>
          <w:rFonts w:ascii="Bookman Old Style" w:hAnsi="Bookman Old Style"/>
          <w:sz w:val="20"/>
        </w:rPr>
        <w:t xml:space="preserve">e la scadenza </w:t>
      </w:r>
      <w:r w:rsidR="00DF6086" w:rsidRPr="00F00930">
        <w:rPr>
          <w:rFonts w:ascii="Bookman Old Style" w:hAnsi="Bookman Old Style"/>
          <w:sz w:val="20"/>
        </w:rPr>
        <w:t xml:space="preserve">delle singole rate, </w:t>
      </w:r>
      <w:r w:rsidR="006B74B9" w:rsidRPr="00F00930">
        <w:rPr>
          <w:rFonts w:ascii="Bookman Old Style" w:hAnsi="Bookman Old Style"/>
          <w:spacing w:val="4"/>
          <w:sz w:val="20"/>
        </w:rPr>
        <w:t>attenendosi ai seguenti criteri</w:t>
      </w:r>
      <w:r w:rsidR="00DF6086" w:rsidRPr="00F00930">
        <w:rPr>
          <w:rFonts w:ascii="Bookman Old Style" w:hAnsi="Bookman Old Style"/>
          <w:sz w:val="20"/>
        </w:rPr>
        <w:t>:</w:t>
      </w:r>
    </w:p>
    <w:p w14:paraId="54D022BA" w14:textId="79B31928" w:rsidR="00DF6086"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 xml:space="preserve">a) versamento unico: entro il </w:t>
      </w:r>
      <w:r w:rsidR="00EB624C" w:rsidRPr="00F00930">
        <w:rPr>
          <w:rFonts w:ascii="Bookman Old Style" w:hAnsi="Bookman Old Style"/>
          <w:sz w:val="20"/>
        </w:rPr>
        <w:t>3</w:t>
      </w:r>
      <w:r w:rsidR="000A130B" w:rsidRPr="00F00930">
        <w:rPr>
          <w:rFonts w:ascii="Bookman Old Style" w:hAnsi="Bookman Old Style"/>
          <w:sz w:val="20"/>
        </w:rPr>
        <w:t>1</w:t>
      </w:r>
      <w:r w:rsidR="00EB624C" w:rsidRPr="00F00930">
        <w:rPr>
          <w:rFonts w:ascii="Bookman Old Style" w:hAnsi="Bookman Old Style"/>
          <w:sz w:val="20"/>
        </w:rPr>
        <w:t>/</w:t>
      </w:r>
      <w:r w:rsidR="000A130B" w:rsidRPr="00F00930">
        <w:rPr>
          <w:rFonts w:ascii="Bookman Old Style" w:hAnsi="Bookman Old Style"/>
          <w:sz w:val="20"/>
        </w:rPr>
        <w:t>03</w:t>
      </w:r>
      <w:r w:rsidR="00EB624C" w:rsidRPr="00F00930">
        <w:rPr>
          <w:rFonts w:ascii="Bookman Old Style" w:hAnsi="Bookman Old Style"/>
          <w:sz w:val="20"/>
        </w:rPr>
        <w:t>/202</w:t>
      </w:r>
      <w:r w:rsidR="000A130B" w:rsidRPr="00F00930">
        <w:rPr>
          <w:rFonts w:ascii="Bookman Old Style" w:hAnsi="Bookman Old Style"/>
          <w:sz w:val="20"/>
        </w:rPr>
        <w:t>7</w:t>
      </w:r>
      <w:r w:rsidRPr="00F00930">
        <w:rPr>
          <w:rFonts w:ascii="Bookman Old Style" w:hAnsi="Bookman Old Style"/>
          <w:sz w:val="20"/>
        </w:rPr>
        <w:t>;</w:t>
      </w:r>
    </w:p>
    <w:p w14:paraId="72A4ACFD" w14:textId="254DE3F4" w:rsidR="00AB2349"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 xml:space="preserve">b) </w:t>
      </w:r>
      <w:r w:rsidR="00EE373F">
        <w:rPr>
          <w:rFonts w:ascii="Bookman Old Style" w:hAnsi="Bookman Old Style"/>
          <w:sz w:val="20"/>
        </w:rPr>
        <w:t xml:space="preserve">dilazione di pagamento, secondo le modalità stabilite </w:t>
      </w:r>
      <w:r w:rsidR="00AB2349" w:rsidRPr="00F00930">
        <w:rPr>
          <w:rFonts w:ascii="Bookman Old Style" w:hAnsi="Bookman Old Style"/>
          <w:sz w:val="20"/>
        </w:rPr>
        <w:t>d</w:t>
      </w:r>
      <w:r w:rsidR="00EE373F">
        <w:rPr>
          <w:rFonts w:ascii="Bookman Old Style" w:hAnsi="Bookman Old Style"/>
          <w:sz w:val="20"/>
        </w:rPr>
        <w:t>a</w:t>
      </w:r>
      <w:r w:rsidR="00AB2349" w:rsidRPr="00F00930">
        <w:rPr>
          <w:rFonts w:ascii="Bookman Old Style" w:hAnsi="Bookman Old Style"/>
          <w:sz w:val="20"/>
        </w:rPr>
        <w:t xml:space="preserve">l regolamento </w:t>
      </w:r>
      <w:r w:rsidR="00272B0B" w:rsidRPr="00F00930">
        <w:rPr>
          <w:rFonts w:ascii="Bookman Old Style" w:hAnsi="Bookman Old Style"/>
          <w:sz w:val="20"/>
        </w:rPr>
        <w:t xml:space="preserve">per la concessione di rateizzazioni </w:t>
      </w:r>
      <w:r w:rsidR="00AB2349" w:rsidRPr="00F00930">
        <w:rPr>
          <w:rFonts w:ascii="Bookman Old Style" w:hAnsi="Bookman Old Style"/>
          <w:sz w:val="20"/>
        </w:rPr>
        <w:t>approvato con deliberazione della Giunta Comunale n. 127 del 07/08/2018:</w:t>
      </w:r>
    </w:p>
    <w:p w14:paraId="3D60F4E1" w14:textId="77777777"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xml:space="preserve">- fino a € 100,00 nessuna dilazione; </w:t>
      </w:r>
    </w:p>
    <w:p w14:paraId="4B9F36ED" w14:textId="4A0C45CC"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€ 100,01 a € 2.400,00 fino ad un massimo di 12 rate mensili</w:t>
      </w:r>
    </w:p>
    <w:p w14:paraId="360AFE1C" w14:textId="6914F62E"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lastRenderedPageBreak/>
        <w:t>- da € 2.400,01 a € 8.000,00 fino ad un massimo di 36 rate mensili</w:t>
      </w:r>
    </w:p>
    <w:p w14:paraId="5EC3541B" w14:textId="7C2AD82A"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€ 8.000,01 a € 15.000,00 fino ad un massimo di 48 rate mensili</w:t>
      </w:r>
    </w:p>
    <w:p w14:paraId="067E8B25" w14:textId="031A700C"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€ 15.000,01 a € 30.000,00 fino ad un massimo di 60 rate mensili</w:t>
      </w:r>
    </w:p>
    <w:p w14:paraId="187BBE94" w14:textId="05C2B5AB" w:rsidR="00E27FC0" w:rsidRPr="00F00930" w:rsidRDefault="00E27FC0" w:rsidP="00E27FC0">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oltre € 30.000,00 fino ad un massimo di 72 rate</w:t>
      </w:r>
      <w:r w:rsidR="00272B0B" w:rsidRPr="00F00930">
        <w:rPr>
          <w:rFonts w:ascii="Bookman Old Style" w:eastAsia="Times New Roman" w:hAnsi="Bookman Old Style"/>
          <w:sz w:val="20"/>
          <w:szCs w:val="20"/>
        </w:rPr>
        <w:t>;</w:t>
      </w:r>
    </w:p>
    <w:p w14:paraId="25F61162" w14:textId="4A2EA14A" w:rsidR="00A34D3B" w:rsidRPr="00F00930" w:rsidRDefault="00A34D3B">
      <w:pPr>
        <w:pStyle w:val="Rientrocorpodeltesto"/>
        <w:spacing w:after="120" w:line="288" w:lineRule="auto"/>
        <w:rPr>
          <w:rFonts w:ascii="Bookman Old Style" w:hAnsi="Bookman Old Style"/>
          <w:sz w:val="20"/>
        </w:rPr>
      </w:pPr>
      <w:r w:rsidRPr="00F00930">
        <w:rPr>
          <w:rFonts w:ascii="Bookman Old Style" w:hAnsi="Bookman Old Style"/>
          <w:sz w:val="20"/>
        </w:rPr>
        <w:t xml:space="preserve">c) </w:t>
      </w:r>
      <w:r w:rsidR="00850E1A" w:rsidRPr="00F00930">
        <w:rPr>
          <w:rFonts w:ascii="Bookman Old Style" w:hAnsi="Bookman Old Style"/>
          <w:sz w:val="20"/>
        </w:rPr>
        <w:t xml:space="preserve">è ammessa </w:t>
      </w:r>
      <w:r w:rsidRPr="00F00930">
        <w:rPr>
          <w:rFonts w:ascii="Bookman Old Style" w:hAnsi="Bookman Old Style"/>
          <w:sz w:val="20"/>
        </w:rPr>
        <w:t>la compensazione con crediti tributari del debitore.</w:t>
      </w:r>
    </w:p>
    <w:p w14:paraId="2FA57C36" w14:textId="43FE4752" w:rsidR="004F742A" w:rsidRPr="00F00930" w:rsidRDefault="00FB4922">
      <w:pPr>
        <w:pStyle w:val="Rientrocorpodeltesto"/>
        <w:spacing w:after="120" w:line="288" w:lineRule="auto"/>
        <w:rPr>
          <w:rFonts w:ascii="Bookman Old Style" w:hAnsi="Bookman Old Style"/>
          <w:sz w:val="20"/>
        </w:rPr>
      </w:pPr>
      <w:r w:rsidRPr="00F00930">
        <w:rPr>
          <w:rFonts w:ascii="Bookman Old Style" w:hAnsi="Bookman Old Style"/>
          <w:sz w:val="20"/>
        </w:rPr>
        <w:t>3</w:t>
      </w:r>
      <w:r w:rsidR="00651BAE" w:rsidRPr="00F00930">
        <w:rPr>
          <w:rFonts w:ascii="Bookman Old Style" w:hAnsi="Bookman Old Style"/>
          <w:sz w:val="20"/>
        </w:rPr>
        <w:t>. Con la comunicazione di cui al comma 2, il Comune</w:t>
      </w:r>
      <w:r w:rsidR="00850E1A" w:rsidRPr="00F00930">
        <w:rPr>
          <w:rFonts w:ascii="Bookman Old Style" w:hAnsi="Bookman Old Style"/>
          <w:sz w:val="20"/>
        </w:rPr>
        <w:t xml:space="preserve"> o</w:t>
      </w:r>
      <w:r w:rsidR="00651BAE" w:rsidRPr="00F00930">
        <w:rPr>
          <w:rFonts w:ascii="Bookman Old Style" w:hAnsi="Bookman Old Style"/>
          <w:sz w:val="20"/>
        </w:rPr>
        <w:t xml:space="preserve"> </w:t>
      </w:r>
      <w:r w:rsidR="00850E1A" w:rsidRPr="00F00930">
        <w:rPr>
          <w:rFonts w:ascii="Bookman Old Style" w:hAnsi="Bookman Old Style"/>
          <w:sz w:val="20"/>
        </w:rPr>
        <w:t xml:space="preserve">la società in house </w:t>
      </w:r>
      <w:proofErr w:type="spellStart"/>
      <w:r w:rsidR="00850E1A" w:rsidRPr="00F00930">
        <w:rPr>
          <w:rFonts w:ascii="Bookman Old Style" w:hAnsi="Bookman Old Style"/>
          <w:sz w:val="20"/>
        </w:rPr>
        <w:t>Spl</w:t>
      </w:r>
      <w:proofErr w:type="spellEnd"/>
      <w:r w:rsidR="00850E1A" w:rsidRPr="00F00930">
        <w:rPr>
          <w:rFonts w:ascii="Bookman Old Style" w:hAnsi="Bookman Old Style"/>
          <w:sz w:val="20"/>
        </w:rPr>
        <w:t xml:space="preserve"> Sezze Spa</w:t>
      </w:r>
      <w:r w:rsidR="00066182" w:rsidRPr="00F00930">
        <w:rPr>
          <w:rFonts w:ascii="Bookman Old Style" w:hAnsi="Bookman Old Style"/>
          <w:sz w:val="20"/>
        </w:rPr>
        <w:t xml:space="preserve"> indica</w:t>
      </w:r>
      <w:r w:rsidR="00726FCA">
        <w:rPr>
          <w:rFonts w:ascii="Bookman Old Style" w:hAnsi="Bookman Old Style"/>
          <w:sz w:val="20"/>
        </w:rPr>
        <w:t>no</w:t>
      </w:r>
      <w:r w:rsidR="00066182" w:rsidRPr="00F00930">
        <w:rPr>
          <w:rFonts w:ascii="Bookman Old Style" w:hAnsi="Bookman Old Style"/>
          <w:sz w:val="20"/>
        </w:rPr>
        <w:t xml:space="preserve"> anche l</w:t>
      </w:r>
      <w:r w:rsidR="00651BAE" w:rsidRPr="00F00930">
        <w:rPr>
          <w:rFonts w:ascii="Bookman Old Style" w:hAnsi="Bookman Old Style"/>
          <w:sz w:val="20"/>
        </w:rPr>
        <w:t xml:space="preserve">'eventuale diniego </w:t>
      </w:r>
      <w:r w:rsidR="00CB1581" w:rsidRPr="00F00930">
        <w:rPr>
          <w:rFonts w:ascii="Bookman Old Style" w:hAnsi="Bookman Old Style"/>
          <w:sz w:val="20"/>
        </w:rPr>
        <w:t>alla</w:t>
      </w:r>
      <w:r w:rsidR="00651BAE" w:rsidRPr="00F00930">
        <w:rPr>
          <w:rFonts w:ascii="Bookman Old Style" w:hAnsi="Bookman Old Style"/>
          <w:sz w:val="20"/>
        </w:rPr>
        <w:t xml:space="preserve"> definizione agevolata, totale </w:t>
      </w:r>
      <w:r w:rsidR="00EE373F">
        <w:rPr>
          <w:rFonts w:ascii="Bookman Old Style" w:hAnsi="Bookman Old Style"/>
          <w:sz w:val="20"/>
        </w:rPr>
        <w:t>o</w:t>
      </w:r>
      <w:r w:rsidR="00651BAE" w:rsidRPr="00F00930">
        <w:rPr>
          <w:rFonts w:ascii="Bookman Old Style" w:hAnsi="Bookman Old Style"/>
          <w:sz w:val="20"/>
        </w:rPr>
        <w:t xml:space="preserve"> pa</w:t>
      </w:r>
      <w:r w:rsidR="00066182" w:rsidRPr="00F00930">
        <w:rPr>
          <w:rFonts w:ascii="Bookman Old Style" w:hAnsi="Bookman Old Style"/>
          <w:sz w:val="20"/>
        </w:rPr>
        <w:t xml:space="preserve">rziale. </w:t>
      </w:r>
    </w:p>
    <w:p w14:paraId="0741D381" w14:textId="77777777" w:rsidR="005456AF" w:rsidRPr="00F00930" w:rsidRDefault="005456AF">
      <w:pPr>
        <w:pStyle w:val="Titolo3"/>
        <w:spacing w:after="120" w:line="288" w:lineRule="auto"/>
        <w:jc w:val="left"/>
        <w:rPr>
          <w:rFonts w:ascii="Bookman Old Style" w:hAnsi="Bookman Old Style"/>
          <w:sz w:val="20"/>
        </w:rPr>
      </w:pPr>
    </w:p>
    <w:p w14:paraId="24036552" w14:textId="08177721" w:rsidR="004F742A" w:rsidRPr="00F00930" w:rsidRDefault="004F742A">
      <w:pPr>
        <w:pStyle w:val="Titolo3"/>
        <w:spacing w:after="120" w:line="288" w:lineRule="auto"/>
        <w:jc w:val="left"/>
        <w:rPr>
          <w:rFonts w:ascii="Bookman Old Style" w:hAnsi="Bookman Old Style"/>
          <w:i/>
          <w:sz w:val="20"/>
        </w:rPr>
      </w:pPr>
      <w:bookmarkStart w:id="4" w:name="_Toc240544770"/>
      <w:r w:rsidRPr="00F00930">
        <w:rPr>
          <w:rFonts w:ascii="Bookman Old Style" w:hAnsi="Bookman Old Style"/>
          <w:sz w:val="20"/>
        </w:rPr>
        <w:t xml:space="preserve">Articolo </w:t>
      </w:r>
      <w:r w:rsidR="00050B39" w:rsidRPr="00F00930">
        <w:rPr>
          <w:rFonts w:ascii="Bookman Old Style" w:hAnsi="Bookman Old Style"/>
          <w:sz w:val="20"/>
        </w:rPr>
        <w:t>4</w:t>
      </w:r>
      <w:r w:rsidRPr="00F00930">
        <w:rPr>
          <w:rFonts w:ascii="Bookman Old Style" w:hAnsi="Bookman Old Style"/>
          <w:sz w:val="20"/>
        </w:rPr>
        <w:t xml:space="preserve"> </w:t>
      </w:r>
      <w:r w:rsidRPr="00F00930">
        <w:rPr>
          <w:rFonts w:ascii="Bookman Old Style" w:hAnsi="Bookman Old Style"/>
          <w:i/>
          <w:sz w:val="20"/>
        </w:rPr>
        <w:t xml:space="preserve">– </w:t>
      </w:r>
      <w:r w:rsidRPr="00F00930">
        <w:rPr>
          <w:rFonts w:ascii="Bookman Old Style" w:hAnsi="Bookman Old Style"/>
          <w:iCs/>
          <w:sz w:val="20"/>
        </w:rPr>
        <w:t>Effetti della definizione agevolata</w:t>
      </w:r>
      <w:bookmarkEnd w:id="4"/>
    </w:p>
    <w:p w14:paraId="3152BBC1" w14:textId="77777777" w:rsidR="00DF6086" w:rsidRPr="00F00930" w:rsidRDefault="004F742A">
      <w:pPr>
        <w:pStyle w:val="Rientrocorpodeltesto"/>
        <w:spacing w:after="120" w:line="288" w:lineRule="auto"/>
        <w:rPr>
          <w:rFonts w:ascii="Bookman Old Style" w:hAnsi="Bookman Old Style"/>
          <w:sz w:val="20"/>
        </w:rPr>
      </w:pPr>
      <w:r w:rsidRPr="00F00930">
        <w:rPr>
          <w:rFonts w:ascii="Bookman Old Style" w:hAnsi="Bookman Old Style"/>
          <w:sz w:val="20"/>
        </w:rPr>
        <w:t>1</w:t>
      </w:r>
      <w:r w:rsidR="00DF6086" w:rsidRPr="00F00930">
        <w:rPr>
          <w:rFonts w:ascii="Bookman Old Style" w:hAnsi="Bookman Old Style"/>
          <w:sz w:val="20"/>
        </w:rPr>
        <w:t xml:space="preserve">. Il pagamento della prima o unica rata delle somme dovute ai fini della definizione determina, limitatamente ai debiti definibili, la revoca automatica dell’eventuale dilazione </w:t>
      </w:r>
      <w:r w:rsidR="00CB1581" w:rsidRPr="00F00930">
        <w:rPr>
          <w:rFonts w:ascii="Bookman Old Style" w:hAnsi="Bookman Old Style"/>
          <w:sz w:val="20"/>
        </w:rPr>
        <w:t xml:space="preserve">precedentemente accordata </w:t>
      </w:r>
      <w:r w:rsidR="00DF6086" w:rsidRPr="00F00930">
        <w:rPr>
          <w:rFonts w:ascii="Bookman Old Style" w:hAnsi="Bookman Old Style"/>
          <w:sz w:val="20"/>
        </w:rPr>
        <w:t>ancora in essere.</w:t>
      </w:r>
    </w:p>
    <w:p w14:paraId="4DF9A119" w14:textId="5A571927" w:rsidR="00B442EC" w:rsidRPr="00F00930" w:rsidRDefault="004F742A">
      <w:pPr>
        <w:pStyle w:val="Rientrocorpodeltesto"/>
        <w:spacing w:after="120" w:line="288" w:lineRule="auto"/>
        <w:rPr>
          <w:rFonts w:ascii="Bookman Old Style" w:hAnsi="Bookman Old Style"/>
          <w:sz w:val="20"/>
        </w:rPr>
      </w:pPr>
      <w:r w:rsidRPr="00F00930">
        <w:rPr>
          <w:rFonts w:ascii="Bookman Old Style" w:hAnsi="Bookman Old Style"/>
          <w:sz w:val="20"/>
        </w:rPr>
        <w:t>2</w:t>
      </w:r>
      <w:r w:rsidR="00DF6086" w:rsidRPr="00F00930">
        <w:rPr>
          <w:rFonts w:ascii="Bookman Old Style" w:hAnsi="Bookman Old Style"/>
          <w:sz w:val="20"/>
        </w:rPr>
        <w:t xml:space="preserve">. </w:t>
      </w:r>
      <w:r w:rsidR="00B442EC" w:rsidRPr="00F00930">
        <w:rPr>
          <w:rFonts w:ascii="Bookman Old Style" w:hAnsi="Bookman Old Style"/>
          <w:sz w:val="20"/>
        </w:rPr>
        <w:t xml:space="preserve">In caso di mancato o di insufficiente o tardivo versamento, </w:t>
      </w:r>
      <w:r w:rsidR="00EE373F">
        <w:rPr>
          <w:rFonts w:ascii="Bookman Old Style" w:hAnsi="Bookman Old Style"/>
          <w:sz w:val="20"/>
        </w:rPr>
        <w:t xml:space="preserve">effettuato in un termine </w:t>
      </w:r>
      <w:r w:rsidR="00B442EC" w:rsidRPr="00F00930">
        <w:rPr>
          <w:rFonts w:ascii="Bookman Old Style" w:hAnsi="Bookman Old Style"/>
          <w:sz w:val="20"/>
        </w:rPr>
        <w:t>superiore a cinque giorni</w:t>
      </w:r>
      <w:r w:rsidR="00F233CF" w:rsidRPr="00F00930">
        <w:rPr>
          <w:rFonts w:ascii="Bookman Old Style" w:hAnsi="Bookman Old Style"/>
          <w:sz w:val="20"/>
        </w:rPr>
        <w:t xml:space="preserve"> rispetto alla scadenza stabilita</w:t>
      </w:r>
      <w:r w:rsidR="00EE373F">
        <w:rPr>
          <w:rFonts w:ascii="Bookman Old Style" w:hAnsi="Bookman Old Style"/>
          <w:sz w:val="20"/>
        </w:rPr>
        <w:t xml:space="preserve"> per </w:t>
      </w:r>
      <w:r w:rsidR="00B442EC" w:rsidRPr="00F00930">
        <w:rPr>
          <w:rFonts w:ascii="Bookman Old Style" w:hAnsi="Bookman Old Style"/>
          <w:sz w:val="20"/>
        </w:rPr>
        <w:t xml:space="preserve">l'unica rata ovvero </w:t>
      </w:r>
      <w:r w:rsidR="00EE373F">
        <w:rPr>
          <w:rFonts w:ascii="Bookman Old Style" w:hAnsi="Bookman Old Style"/>
          <w:sz w:val="20"/>
        </w:rPr>
        <w:t xml:space="preserve">per </w:t>
      </w:r>
      <w:r w:rsidR="00B442EC" w:rsidRPr="00F00930">
        <w:rPr>
          <w:rFonts w:ascii="Bookman Old Style" w:hAnsi="Bookman Old Style"/>
          <w:sz w:val="20"/>
        </w:rPr>
        <w:t xml:space="preserve">una di quelle in cui è stato dilazionato il pagamento delle somme, </w:t>
      </w:r>
      <w:r w:rsidR="008E1CEA">
        <w:rPr>
          <w:rFonts w:ascii="Bookman Old Style" w:hAnsi="Bookman Old Style"/>
          <w:sz w:val="20"/>
        </w:rPr>
        <w:t>il debitore decade automaticamente dal beneficio del</w:t>
      </w:r>
      <w:r w:rsidR="00B442EC" w:rsidRPr="00F00930">
        <w:rPr>
          <w:rFonts w:ascii="Bookman Old Style" w:hAnsi="Bookman Old Style"/>
          <w:sz w:val="20"/>
        </w:rPr>
        <w:t xml:space="preserve">la definizione. In tal caso, relativamente ai debiti per i quali la definizione non ha prodotto effetti, i versamenti effettuati sono acquisiti a titolo di acconto </w:t>
      </w:r>
      <w:r w:rsidR="007B349E" w:rsidRPr="00F00930">
        <w:rPr>
          <w:rFonts w:ascii="Bookman Old Style" w:hAnsi="Bookman Old Style"/>
          <w:sz w:val="20"/>
        </w:rPr>
        <w:t xml:space="preserve">ai fini del calcolo </w:t>
      </w:r>
      <w:r w:rsidR="00B442EC" w:rsidRPr="00F00930">
        <w:rPr>
          <w:rFonts w:ascii="Bookman Old Style" w:hAnsi="Bookman Old Style"/>
          <w:sz w:val="20"/>
        </w:rPr>
        <w:t>dell'importo complessivamente dovuto.</w:t>
      </w:r>
    </w:p>
    <w:p w14:paraId="71791638" w14:textId="77777777" w:rsidR="005456AF" w:rsidRPr="00F00930" w:rsidRDefault="005456AF">
      <w:pPr>
        <w:pStyle w:val="Titolo3"/>
        <w:spacing w:after="120" w:line="288" w:lineRule="auto"/>
        <w:jc w:val="left"/>
        <w:rPr>
          <w:rFonts w:ascii="Bookman Old Style" w:hAnsi="Bookman Old Style"/>
          <w:sz w:val="20"/>
        </w:rPr>
      </w:pPr>
    </w:p>
    <w:p w14:paraId="08A4276E" w14:textId="035BBD48" w:rsidR="00DF6086" w:rsidRPr="00F00930" w:rsidRDefault="00DF6086">
      <w:pPr>
        <w:pStyle w:val="Titolo3"/>
        <w:spacing w:after="120" w:line="288" w:lineRule="auto"/>
        <w:jc w:val="left"/>
        <w:rPr>
          <w:rFonts w:ascii="Bookman Old Style" w:hAnsi="Bookman Old Style"/>
          <w:i/>
          <w:sz w:val="20"/>
        </w:rPr>
      </w:pPr>
      <w:bookmarkStart w:id="5" w:name="_Toc240544771"/>
      <w:r w:rsidRPr="00F00930">
        <w:rPr>
          <w:rFonts w:ascii="Bookman Old Style" w:hAnsi="Bookman Old Style"/>
          <w:sz w:val="20"/>
        </w:rPr>
        <w:t xml:space="preserve">Articolo </w:t>
      </w:r>
      <w:r w:rsidR="00050B39" w:rsidRPr="00F00930">
        <w:rPr>
          <w:rFonts w:ascii="Bookman Old Style" w:hAnsi="Bookman Old Style"/>
          <w:sz w:val="20"/>
        </w:rPr>
        <w:t>5</w:t>
      </w:r>
      <w:r w:rsidRPr="00F00930">
        <w:rPr>
          <w:rFonts w:ascii="Bookman Old Style" w:hAnsi="Bookman Old Style"/>
          <w:sz w:val="20"/>
        </w:rPr>
        <w:t xml:space="preserve"> – </w:t>
      </w:r>
      <w:r w:rsidRPr="00F00930">
        <w:rPr>
          <w:rFonts w:ascii="Bookman Old Style" w:hAnsi="Bookman Old Style"/>
          <w:iCs/>
          <w:sz w:val="20"/>
        </w:rPr>
        <w:t>Definizione agevolata degli importi oggetto di rateizzazione</w:t>
      </w:r>
      <w:bookmarkEnd w:id="5"/>
      <w:r w:rsidRPr="00F00930">
        <w:rPr>
          <w:rFonts w:ascii="Bookman Old Style" w:hAnsi="Bookman Old Style"/>
          <w:i/>
          <w:sz w:val="20"/>
        </w:rPr>
        <w:t xml:space="preserve"> </w:t>
      </w:r>
    </w:p>
    <w:p w14:paraId="1C895EA3" w14:textId="1A599D40" w:rsidR="00DF6086"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1. La facoltà di definizione prevista dall’articolo 2 può essere esercitata a</w:t>
      </w:r>
      <w:r w:rsidR="008E1CEA">
        <w:rPr>
          <w:rFonts w:ascii="Bookman Old Style" w:hAnsi="Bookman Old Style"/>
          <w:sz w:val="20"/>
        </w:rPr>
        <w:t xml:space="preserve">ltresì </w:t>
      </w:r>
      <w:r w:rsidRPr="00F00930">
        <w:rPr>
          <w:rFonts w:ascii="Bookman Old Style" w:hAnsi="Bookman Old Style"/>
          <w:sz w:val="20"/>
        </w:rPr>
        <w:t xml:space="preserve">dai debitori che </w:t>
      </w:r>
      <w:r w:rsidR="008E1CEA">
        <w:rPr>
          <w:rFonts w:ascii="Bookman Old Style" w:hAnsi="Bookman Old Style"/>
          <w:sz w:val="20"/>
        </w:rPr>
        <w:t xml:space="preserve">abbiano </w:t>
      </w:r>
      <w:r w:rsidRPr="00F00930">
        <w:rPr>
          <w:rFonts w:ascii="Bookman Old Style" w:hAnsi="Bookman Old Style"/>
          <w:sz w:val="20"/>
        </w:rPr>
        <w:t>già pagato parzialmente, anche a seguito di provvedimenti di dilazione emessi dal Comune</w:t>
      </w:r>
      <w:r w:rsidR="005B765E" w:rsidRPr="00F00930">
        <w:rPr>
          <w:rFonts w:ascii="Bookman Old Style" w:hAnsi="Bookman Old Style"/>
          <w:sz w:val="20"/>
        </w:rPr>
        <w:t>,</w:t>
      </w:r>
      <w:r w:rsidRPr="00F00930">
        <w:rPr>
          <w:rFonts w:ascii="Bookman Old Style" w:hAnsi="Bookman Old Style"/>
          <w:sz w:val="20"/>
        </w:rPr>
        <w:t xml:space="preserve"> le somme dovute relativamente </w:t>
      </w:r>
      <w:r w:rsidR="00050B39" w:rsidRPr="00F00930">
        <w:rPr>
          <w:rFonts w:ascii="Bookman Old Style" w:hAnsi="Bookman Old Style"/>
          <w:sz w:val="20"/>
        </w:rPr>
        <w:t xml:space="preserve">agli accertamenti esecutivi </w:t>
      </w:r>
      <w:r w:rsidRPr="00F00930">
        <w:rPr>
          <w:rFonts w:ascii="Bookman Old Style" w:hAnsi="Bookman Old Style"/>
          <w:sz w:val="20"/>
        </w:rPr>
        <w:t xml:space="preserve">di cui all’articolo 2, comma </w:t>
      </w:r>
      <w:r w:rsidR="00BE48C1" w:rsidRPr="00F00930">
        <w:rPr>
          <w:rFonts w:ascii="Bookman Old Style" w:hAnsi="Bookman Old Style"/>
          <w:sz w:val="20"/>
        </w:rPr>
        <w:t>2</w:t>
      </w:r>
      <w:r w:rsidRPr="00F00930">
        <w:rPr>
          <w:rFonts w:ascii="Bookman Old Style" w:hAnsi="Bookman Old Style"/>
          <w:sz w:val="20"/>
        </w:rPr>
        <w:t xml:space="preserve">. In tal caso, ai fini della determinazione dell’ammontare delle somme da versare ai sensi dell’articolo </w:t>
      </w:r>
      <w:r w:rsidR="00BE48C1" w:rsidRPr="00F00930">
        <w:rPr>
          <w:rFonts w:ascii="Bookman Old Style" w:hAnsi="Bookman Old Style"/>
          <w:sz w:val="20"/>
        </w:rPr>
        <w:t>3</w:t>
      </w:r>
      <w:r w:rsidRPr="00F00930">
        <w:rPr>
          <w:rFonts w:ascii="Bookman Old Style" w:hAnsi="Bookman Old Style"/>
          <w:sz w:val="20"/>
        </w:rPr>
        <w:t xml:space="preserve">, comma </w:t>
      </w:r>
      <w:r w:rsidR="001E43AF" w:rsidRPr="00F00930">
        <w:rPr>
          <w:rFonts w:ascii="Bookman Old Style" w:hAnsi="Bookman Old Style"/>
          <w:sz w:val="20"/>
        </w:rPr>
        <w:t>2</w:t>
      </w:r>
      <w:r w:rsidRPr="00F00930">
        <w:rPr>
          <w:rFonts w:ascii="Bookman Old Style" w:hAnsi="Bookman Old Style"/>
          <w:sz w:val="20"/>
        </w:rPr>
        <w:t>, non si tiene conto degli importi già versati a titolo di sanzioni ed interessi, compresi quelli di dilazione, che r</w:t>
      </w:r>
      <w:r w:rsidR="00BE48C1" w:rsidRPr="00F00930">
        <w:rPr>
          <w:rFonts w:ascii="Bookman Old Style" w:hAnsi="Bookman Old Style"/>
          <w:sz w:val="20"/>
        </w:rPr>
        <w:t>estano definitivamente acquisiti</w:t>
      </w:r>
      <w:r w:rsidRPr="00F00930">
        <w:rPr>
          <w:rFonts w:ascii="Bookman Old Style" w:hAnsi="Bookman Old Style"/>
          <w:sz w:val="20"/>
        </w:rPr>
        <w:t xml:space="preserve"> e non sono rimborsabili.</w:t>
      </w:r>
    </w:p>
    <w:p w14:paraId="5D00451E" w14:textId="52EB96B6" w:rsidR="00444103" w:rsidRPr="00F00930" w:rsidRDefault="00DF6086">
      <w:pPr>
        <w:pStyle w:val="Rientrocorpodeltesto"/>
        <w:spacing w:after="120" w:line="288" w:lineRule="auto"/>
        <w:rPr>
          <w:rFonts w:ascii="Bookman Old Style" w:hAnsi="Bookman Old Style"/>
          <w:sz w:val="20"/>
        </w:rPr>
      </w:pPr>
      <w:r w:rsidRPr="00F00930">
        <w:rPr>
          <w:rFonts w:ascii="Bookman Old Style" w:hAnsi="Bookman Old Style"/>
          <w:sz w:val="20"/>
        </w:rPr>
        <w:t>2. A seguito della presentazione della dichiarazione di cui all’artic</w:t>
      </w:r>
      <w:r w:rsidR="00BE48C1" w:rsidRPr="00F00930">
        <w:rPr>
          <w:rFonts w:ascii="Bookman Old Style" w:hAnsi="Bookman Old Style"/>
          <w:sz w:val="20"/>
        </w:rPr>
        <w:t>olo 3</w:t>
      </w:r>
      <w:r w:rsidRPr="00F00930">
        <w:rPr>
          <w:rFonts w:ascii="Bookman Old Style" w:hAnsi="Bookman Old Style"/>
          <w:sz w:val="20"/>
        </w:rPr>
        <w:t xml:space="preserve">, comma </w:t>
      </w:r>
      <w:r w:rsidR="00BE48C1" w:rsidRPr="00F00930">
        <w:rPr>
          <w:rFonts w:ascii="Bookman Old Style" w:hAnsi="Bookman Old Style"/>
          <w:sz w:val="20"/>
        </w:rPr>
        <w:t>1</w:t>
      </w:r>
      <w:r w:rsidRPr="00F00930">
        <w:rPr>
          <w:rFonts w:ascii="Bookman Old Style" w:hAnsi="Bookman Old Style"/>
          <w:sz w:val="20"/>
        </w:rPr>
        <w:t>, sono sospesi, per i debiti oggetto della domanda di definizione, fino alla scadenza della prima o unica rata delle somme dovute, gli obblighi di pagamento derivanti da precedenti dilazioni in essere relativamente alle rate scaden</w:t>
      </w:r>
      <w:r w:rsidR="008E1CEA">
        <w:rPr>
          <w:rFonts w:ascii="Bookman Old Style" w:hAnsi="Bookman Old Style"/>
          <w:sz w:val="20"/>
        </w:rPr>
        <w:t xml:space="preserve">ti </w:t>
      </w:r>
      <w:r w:rsidRPr="00F00930">
        <w:rPr>
          <w:rFonts w:ascii="Bookman Old Style" w:hAnsi="Bookman Old Style"/>
          <w:sz w:val="20"/>
        </w:rPr>
        <w:t xml:space="preserve">in data successiva </w:t>
      </w:r>
      <w:r w:rsidR="008E1CEA">
        <w:rPr>
          <w:rFonts w:ascii="Bookman Old Style" w:hAnsi="Bookman Old Style"/>
          <w:sz w:val="20"/>
        </w:rPr>
        <w:t xml:space="preserve">a quella </w:t>
      </w:r>
      <w:r w:rsidR="00BE48C1" w:rsidRPr="00F00930">
        <w:rPr>
          <w:rFonts w:ascii="Bookman Old Style" w:hAnsi="Bookman Old Style"/>
          <w:sz w:val="20"/>
        </w:rPr>
        <w:t>di presentazione della domanda di definizione</w:t>
      </w:r>
      <w:r w:rsidRPr="00F00930">
        <w:rPr>
          <w:rFonts w:ascii="Bookman Old Style" w:hAnsi="Bookman Old Style"/>
          <w:sz w:val="20"/>
        </w:rPr>
        <w:t>.</w:t>
      </w:r>
    </w:p>
    <w:p w14:paraId="061AE618" w14:textId="77777777" w:rsidR="005456AF" w:rsidRPr="00F00930" w:rsidRDefault="005456AF">
      <w:pPr>
        <w:pStyle w:val="Titolo3"/>
        <w:spacing w:after="120" w:line="288" w:lineRule="auto"/>
        <w:jc w:val="left"/>
        <w:rPr>
          <w:rFonts w:ascii="Bookman Old Style" w:hAnsi="Bookman Old Style"/>
          <w:sz w:val="20"/>
        </w:rPr>
      </w:pPr>
    </w:p>
    <w:p w14:paraId="656D9173" w14:textId="4D5662D8" w:rsidR="00DF6086" w:rsidRPr="00F00930" w:rsidRDefault="00DF6086">
      <w:pPr>
        <w:pStyle w:val="Titolo3"/>
        <w:spacing w:after="120" w:line="288" w:lineRule="auto"/>
        <w:jc w:val="left"/>
        <w:rPr>
          <w:rFonts w:ascii="Bookman Old Style" w:hAnsi="Bookman Old Style"/>
          <w:i/>
          <w:sz w:val="20"/>
        </w:rPr>
      </w:pPr>
      <w:bookmarkStart w:id="6" w:name="_Toc240544772"/>
      <w:r w:rsidRPr="00F00930">
        <w:rPr>
          <w:rFonts w:ascii="Bookman Old Style" w:hAnsi="Bookman Old Style"/>
          <w:sz w:val="20"/>
        </w:rPr>
        <w:t xml:space="preserve">Articolo </w:t>
      </w:r>
      <w:r w:rsidR="00C25673" w:rsidRPr="00F00930">
        <w:rPr>
          <w:rFonts w:ascii="Bookman Old Style" w:hAnsi="Bookman Old Style"/>
          <w:sz w:val="20"/>
        </w:rPr>
        <w:t>6</w:t>
      </w:r>
      <w:r w:rsidRPr="00F00930">
        <w:rPr>
          <w:rFonts w:ascii="Bookman Old Style" w:hAnsi="Bookman Old Style"/>
          <w:sz w:val="20"/>
        </w:rPr>
        <w:t xml:space="preserve"> – </w:t>
      </w:r>
      <w:r w:rsidRPr="00F00930">
        <w:rPr>
          <w:rFonts w:ascii="Bookman Old Style" w:hAnsi="Bookman Old Style"/>
          <w:iCs/>
          <w:sz w:val="20"/>
        </w:rPr>
        <w:t>Procedure cautela</w:t>
      </w:r>
      <w:r w:rsidR="00FA23D7" w:rsidRPr="00F00930">
        <w:rPr>
          <w:rFonts w:ascii="Bookman Old Style" w:hAnsi="Bookman Old Style"/>
          <w:iCs/>
          <w:sz w:val="20"/>
        </w:rPr>
        <w:t>ri</w:t>
      </w:r>
      <w:r w:rsidRPr="00F00930">
        <w:rPr>
          <w:rFonts w:ascii="Bookman Old Style" w:hAnsi="Bookman Old Style"/>
          <w:iCs/>
          <w:sz w:val="20"/>
        </w:rPr>
        <w:t xml:space="preserve"> ed esecutive in corso</w:t>
      </w:r>
      <w:bookmarkEnd w:id="6"/>
      <w:r w:rsidRPr="00F00930">
        <w:rPr>
          <w:rFonts w:ascii="Bookman Old Style" w:hAnsi="Bookman Old Style"/>
          <w:i/>
          <w:sz w:val="20"/>
        </w:rPr>
        <w:t xml:space="preserve"> </w:t>
      </w:r>
    </w:p>
    <w:p w14:paraId="3771E5D5" w14:textId="201747F3" w:rsidR="00DF6086" w:rsidRPr="00F00930" w:rsidRDefault="004C27A3">
      <w:pPr>
        <w:pStyle w:val="Rientrocorpodeltesto"/>
        <w:spacing w:after="120" w:line="288" w:lineRule="auto"/>
        <w:rPr>
          <w:rFonts w:ascii="Bookman Old Style" w:hAnsi="Bookman Old Style"/>
          <w:sz w:val="20"/>
        </w:rPr>
      </w:pPr>
      <w:r w:rsidRPr="00F00930">
        <w:rPr>
          <w:rFonts w:ascii="Bookman Old Style" w:hAnsi="Bookman Old Style"/>
          <w:sz w:val="20"/>
        </w:rPr>
        <w:t>1</w:t>
      </w:r>
      <w:r w:rsidR="00DF6086" w:rsidRPr="00F00930">
        <w:rPr>
          <w:rFonts w:ascii="Bookman Old Style" w:hAnsi="Bookman Old Style"/>
          <w:sz w:val="20"/>
        </w:rPr>
        <w:t>. Il Comune</w:t>
      </w:r>
      <w:r w:rsidR="00C25673" w:rsidRPr="00F00930">
        <w:rPr>
          <w:rFonts w:ascii="Bookman Old Style" w:hAnsi="Bookman Old Style"/>
          <w:sz w:val="20"/>
        </w:rPr>
        <w:t>,</w:t>
      </w:r>
      <w:r w:rsidR="00DF6086" w:rsidRPr="00F00930">
        <w:rPr>
          <w:rFonts w:ascii="Bookman Old Style" w:hAnsi="Bookman Old Style"/>
          <w:sz w:val="20"/>
        </w:rPr>
        <w:t xml:space="preserve"> relativamente ai debiti definibili</w:t>
      </w:r>
      <w:r w:rsidR="00640694" w:rsidRPr="00F00930">
        <w:rPr>
          <w:rFonts w:ascii="Bookman Old Style" w:hAnsi="Bookman Old Style"/>
          <w:sz w:val="20"/>
        </w:rPr>
        <w:t>, dopo la presentazione della domanda di cui all’art. 3,</w:t>
      </w:r>
      <w:r w:rsidR="00DF6086" w:rsidRPr="00F00930">
        <w:rPr>
          <w:rFonts w:ascii="Bookman Old Style" w:hAnsi="Bookman Old Style"/>
          <w:sz w:val="20"/>
        </w:rPr>
        <w:t xml:space="preserve"> </w:t>
      </w:r>
      <w:r w:rsidR="00640694" w:rsidRPr="00F00930">
        <w:rPr>
          <w:rFonts w:ascii="Bookman Old Style" w:hAnsi="Bookman Old Style"/>
          <w:sz w:val="20"/>
        </w:rPr>
        <w:t xml:space="preserve">comma 1, </w:t>
      </w:r>
      <w:r w:rsidR="00DF6086" w:rsidRPr="00F00930">
        <w:rPr>
          <w:rFonts w:ascii="Bookman Old Style" w:hAnsi="Bookman Old Style"/>
          <w:sz w:val="20"/>
        </w:rPr>
        <w:t xml:space="preserve">non può avviare nuove azioni esecutive ovvero iscrivere </w:t>
      </w:r>
      <w:r w:rsidR="008E1CEA">
        <w:rPr>
          <w:rFonts w:ascii="Bookman Old Style" w:hAnsi="Bookman Old Style"/>
          <w:sz w:val="20"/>
        </w:rPr>
        <w:t>ulteriori</w:t>
      </w:r>
      <w:r w:rsidR="00DF6086" w:rsidRPr="00F00930">
        <w:rPr>
          <w:rFonts w:ascii="Bookman Old Style" w:hAnsi="Bookman Old Style"/>
          <w:sz w:val="20"/>
        </w:rPr>
        <w:t xml:space="preserve"> fermi amministrativi e ipoteche, fatti salvi i fermi amministrativi e le ipoteche già iscritti alla data di presentazione della dichiarazione </w:t>
      </w:r>
      <w:r w:rsidR="007034EA" w:rsidRPr="00F00930">
        <w:rPr>
          <w:rFonts w:ascii="Bookman Old Style" w:hAnsi="Bookman Old Style"/>
          <w:sz w:val="20"/>
        </w:rPr>
        <w:t>suddetta</w:t>
      </w:r>
      <w:r w:rsidR="00DF6086" w:rsidRPr="00F00930">
        <w:rPr>
          <w:rFonts w:ascii="Bookman Old Style" w:hAnsi="Bookman Old Style"/>
          <w:sz w:val="20"/>
        </w:rPr>
        <w:t>, e non può altresì proseguire le procedure di recupero coattivo precedentemente avviate, a condizione che non si sia ancora tenuto il primo incanto con esito positivo.</w:t>
      </w:r>
    </w:p>
    <w:p w14:paraId="19FD698B" w14:textId="50F9D03A" w:rsidR="0034257F" w:rsidRPr="00F00930" w:rsidRDefault="0034257F">
      <w:pPr>
        <w:pStyle w:val="Titolo3"/>
        <w:spacing w:after="120" w:line="288" w:lineRule="auto"/>
        <w:jc w:val="left"/>
        <w:rPr>
          <w:rFonts w:ascii="Bookman Old Style" w:hAnsi="Bookman Old Style"/>
          <w:i/>
          <w:sz w:val="20"/>
        </w:rPr>
      </w:pPr>
      <w:bookmarkStart w:id="7" w:name="_Toc240544773"/>
      <w:r w:rsidRPr="00F00930">
        <w:rPr>
          <w:rFonts w:ascii="Bookman Old Style" w:hAnsi="Bookman Old Style"/>
          <w:sz w:val="20"/>
        </w:rPr>
        <w:lastRenderedPageBreak/>
        <w:t xml:space="preserve">Articolo </w:t>
      </w:r>
      <w:r w:rsidR="00C25673" w:rsidRPr="00F00930">
        <w:rPr>
          <w:rFonts w:ascii="Bookman Old Style" w:hAnsi="Bookman Old Style"/>
          <w:sz w:val="20"/>
        </w:rPr>
        <w:t>7</w:t>
      </w:r>
      <w:r w:rsidRPr="00F00930">
        <w:rPr>
          <w:rFonts w:ascii="Bookman Old Style" w:hAnsi="Bookman Old Style"/>
          <w:sz w:val="20"/>
        </w:rPr>
        <w:t xml:space="preserve"> – </w:t>
      </w:r>
      <w:r w:rsidR="004C55BD" w:rsidRPr="00F00930">
        <w:rPr>
          <w:rFonts w:ascii="Bookman Old Style" w:hAnsi="Bookman Old Style"/>
          <w:sz w:val="20"/>
        </w:rPr>
        <w:t xml:space="preserve">Rinuncia </w:t>
      </w:r>
      <w:r w:rsidR="00DB11B9" w:rsidRPr="00F00930">
        <w:rPr>
          <w:rFonts w:ascii="Bookman Old Style" w:hAnsi="Bookman Old Style"/>
          <w:sz w:val="20"/>
        </w:rPr>
        <w:t xml:space="preserve">al </w:t>
      </w:r>
      <w:r w:rsidR="00DB11B9" w:rsidRPr="00F00930">
        <w:rPr>
          <w:rFonts w:ascii="Bookman Old Style" w:hAnsi="Bookman Old Style"/>
          <w:iCs/>
          <w:sz w:val="20"/>
        </w:rPr>
        <w:t xml:space="preserve">contenzioso </w:t>
      </w:r>
      <w:r w:rsidRPr="00F00930">
        <w:rPr>
          <w:rFonts w:ascii="Bookman Old Style" w:hAnsi="Bookman Old Style"/>
          <w:iCs/>
          <w:sz w:val="20"/>
        </w:rPr>
        <w:t>pendente</w:t>
      </w:r>
      <w:bookmarkEnd w:id="7"/>
      <w:r w:rsidRPr="00F00930">
        <w:rPr>
          <w:rFonts w:ascii="Bookman Old Style" w:hAnsi="Bookman Old Style"/>
          <w:i/>
          <w:sz w:val="20"/>
        </w:rPr>
        <w:t xml:space="preserve"> </w:t>
      </w:r>
    </w:p>
    <w:p w14:paraId="29C6B7FD" w14:textId="09D67347" w:rsidR="00E16CF1" w:rsidRPr="00F00930" w:rsidRDefault="0034257F" w:rsidP="00E16CF1">
      <w:pPr>
        <w:pStyle w:val="Rientrocorpodeltesto"/>
        <w:spacing w:after="120" w:line="288" w:lineRule="auto"/>
        <w:rPr>
          <w:rFonts w:ascii="Bookman Old Style" w:hAnsi="Bookman Old Style"/>
          <w:sz w:val="20"/>
        </w:rPr>
      </w:pPr>
      <w:r w:rsidRPr="00F00930">
        <w:rPr>
          <w:rFonts w:ascii="Bookman Old Style" w:hAnsi="Bookman Old Style"/>
          <w:sz w:val="20"/>
        </w:rPr>
        <w:t xml:space="preserve">1. Nella dichiarazione di cui all’articolo 3, comma 1, il debitore indica </w:t>
      </w:r>
      <w:r w:rsidR="00BA680C" w:rsidRPr="00F00930">
        <w:rPr>
          <w:rFonts w:ascii="Bookman Old Style" w:hAnsi="Bookman Old Style"/>
          <w:sz w:val="20"/>
        </w:rPr>
        <w:t xml:space="preserve">in modo esaustivo </w:t>
      </w:r>
      <w:r w:rsidRPr="00F00930">
        <w:rPr>
          <w:rFonts w:ascii="Bookman Old Style" w:hAnsi="Bookman Old Style"/>
          <w:sz w:val="20"/>
        </w:rPr>
        <w:t>l'eventuale pendenza di giudizi aventi ad oggetto i carichi in essa ricompresi e assume l'impegno a rinunciare agli stessi giudizi</w:t>
      </w:r>
      <w:r w:rsidR="00557FC3" w:rsidRPr="00F00930">
        <w:rPr>
          <w:rFonts w:ascii="Bookman Old Style" w:hAnsi="Bookman Old Style"/>
          <w:sz w:val="20"/>
        </w:rPr>
        <w:t>. Il debitore deposita</w:t>
      </w:r>
      <w:r w:rsidR="00BD36FD" w:rsidRPr="00F00930">
        <w:rPr>
          <w:rFonts w:ascii="Bookman Old Style" w:hAnsi="Bookman Old Style"/>
          <w:sz w:val="20"/>
        </w:rPr>
        <w:t xml:space="preserve"> </w:t>
      </w:r>
      <w:r w:rsidR="00557FC3" w:rsidRPr="00F00930">
        <w:rPr>
          <w:rFonts w:ascii="Bookman Old Style" w:hAnsi="Bookman Old Style"/>
          <w:sz w:val="20"/>
        </w:rPr>
        <w:t>istanza di rinuncia al contenzioso</w:t>
      </w:r>
      <w:r w:rsidR="00BD36FD" w:rsidRPr="00F00930">
        <w:rPr>
          <w:rFonts w:ascii="Bookman Old Style" w:hAnsi="Bookman Old Style"/>
          <w:sz w:val="20"/>
        </w:rPr>
        <w:t xml:space="preserve"> ai sensi dell’articolo 42 del decreto legislativo 31 dicembre 1992, n. 546 e</w:t>
      </w:r>
      <w:r w:rsidR="006B74B9">
        <w:rPr>
          <w:rFonts w:ascii="Bookman Old Style" w:hAnsi="Bookman Old Style"/>
          <w:sz w:val="20"/>
        </w:rPr>
        <w:t>,</w:t>
      </w:r>
      <w:r w:rsidR="00BD36FD" w:rsidRPr="00F00930">
        <w:rPr>
          <w:rFonts w:ascii="Bookman Old Style" w:hAnsi="Bookman Old Style"/>
          <w:sz w:val="20"/>
        </w:rPr>
        <w:t xml:space="preserve"> dal 1° gennaio 2027</w:t>
      </w:r>
      <w:r w:rsidR="006B74B9">
        <w:rPr>
          <w:rFonts w:ascii="Bookman Old Style" w:hAnsi="Bookman Old Style"/>
          <w:sz w:val="20"/>
        </w:rPr>
        <w:t>,</w:t>
      </w:r>
      <w:r w:rsidR="00BD36FD" w:rsidRPr="00F00930">
        <w:rPr>
          <w:rFonts w:ascii="Bookman Old Style" w:hAnsi="Bookman Old Style"/>
          <w:sz w:val="20"/>
        </w:rPr>
        <w:t xml:space="preserve"> ai sensi dell’articolo</w:t>
      </w:r>
      <w:r w:rsidR="00695417" w:rsidRPr="00F00930">
        <w:rPr>
          <w:rFonts w:ascii="Bookman Old Style" w:hAnsi="Bookman Old Style"/>
          <w:sz w:val="20"/>
        </w:rPr>
        <w:t xml:space="preserve"> 93 del decreto legislativo </w:t>
      </w:r>
      <w:r w:rsidR="00B961E5" w:rsidRPr="00F00930">
        <w:rPr>
          <w:rFonts w:ascii="Bookman Old Style" w:hAnsi="Bookman Old Style"/>
          <w:sz w:val="20"/>
        </w:rPr>
        <w:t>14 novembre 2024, n. 175</w:t>
      </w:r>
      <w:r w:rsidR="00E16CF1" w:rsidRPr="00F00930">
        <w:rPr>
          <w:rFonts w:ascii="Bookman Old Style" w:hAnsi="Bookman Old Style"/>
          <w:sz w:val="20"/>
        </w:rPr>
        <w:t xml:space="preserve">, </w:t>
      </w:r>
      <w:r w:rsidR="00557FC3" w:rsidRPr="00F00930">
        <w:rPr>
          <w:rFonts w:ascii="Bookman Old Style" w:hAnsi="Bookman Old Style"/>
          <w:sz w:val="20"/>
        </w:rPr>
        <w:t>nei trenta giorni successivi alla scadenza del pagamento della prima o unica rata</w:t>
      </w:r>
      <w:r w:rsidR="00444103" w:rsidRPr="00F00930">
        <w:rPr>
          <w:rFonts w:ascii="Bookman Old Style" w:hAnsi="Bookman Old Style"/>
          <w:sz w:val="20"/>
        </w:rPr>
        <w:t xml:space="preserve">, allegando </w:t>
      </w:r>
      <w:r w:rsidR="00AF3891" w:rsidRPr="00F00930">
        <w:rPr>
          <w:rFonts w:ascii="Bookman Old Style" w:hAnsi="Bookman Old Style"/>
          <w:sz w:val="20"/>
        </w:rPr>
        <w:t xml:space="preserve">la relativa quietanza di pagamento. </w:t>
      </w:r>
      <w:r w:rsidR="00E16CF1" w:rsidRPr="00F00930">
        <w:rPr>
          <w:rFonts w:ascii="Bookman Old Style" w:hAnsi="Bookman Old Style"/>
          <w:sz w:val="20"/>
        </w:rPr>
        <w:t>La dichiarazione di volersi avvalere del beneficio della definizione agevolata, allegata all’istanza di rinuncia al ricorso, produce l’effetto di accettazione da parte del Comune della rinuncia al ricorso ed accordo tra le parti per la compensazione delle spese di lite.</w:t>
      </w:r>
      <w:r w:rsidR="00BA680C" w:rsidRPr="00F00930">
        <w:rPr>
          <w:rFonts w:ascii="Bookman Old Style" w:hAnsi="Bookman Old Style"/>
          <w:sz w:val="20"/>
        </w:rPr>
        <w:t xml:space="preserve"> La mancata indicazione di giudizi in essere comporta l’inefficacia della definizione agevolata con riferimento ai carichi coinvolti. </w:t>
      </w:r>
      <w:r w:rsidR="00444103" w:rsidRPr="00F00930">
        <w:rPr>
          <w:rFonts w:ascii="Bookman Old Style" w:hAnsi="Bookman Old Style"/>
          <w:sz w:val="20"/>
        </w:rPr>
        <w:t xml:space="preserve"> Nell’ipotesi in cui l’impugnazione sia stata proposta dal Comune, con la presentazione della suddetta </w:t>
      </w:r>
      <w:r w:rsidR="004617D2">
        <w:rPr>
          <w:rFonts w:ascii="Bookman Old Style" w:hAnsi="Bookman Old Style"/>
          <w:sz w:val="20"/>
        </w:rPr>
        <w:t xml:space="preserve">dichiarazione di adesione </w:t>
      </w:r>
      <w:r w:rsidR="00444103" w:rsidRPr="00F00930">
        <w:rPr>
          <w:rFonts w:ascii="Bookman Old Style" w:hAnsi="Bookman Old Style"/>
          <w:sz w:val="20"/>
        </w:rPr>
        <w:t>il debitore si impegna ad accettare</w:t>
      </w:r>
      <w:r w:rsidR="008E1CEA">
        <w:rPr>
          <w:rFonts w:ascii="Bookman Old Style" w:hAnsi="Bookman Old Style"/>
          <w:sz w:val="20"/>
        </w:rPr>
        <w:t>,</w:t>
      </w:r>
      <w:r w:rsidR="008E1CEA" w:rsidRPr="008E1CEA">
        <w:rPr>
          <w:rFonts w:ascii="Bookman Old Style" w:hAnsi="Bookman Old Style"/>
          <w:sz w:val="20"/>
        </w:rPr>
        <w:t xml:space="preserve"> </w:t>
      </w:r>
      <w:r w:rsidR="008E1CEA" w:rsidRPr="00F00930">
        <w:rPr>
          <w:rFonts w:ascii="Bookman Old Style" w:hAnsi="Bookman Old Style"/>
          <w:sz w:val="20"/>
        </w:rPr>
        <w:t>allegando la quietanza di pagamento della prima o unica rata</w:t>
      </w:r>
      <w:r w:rsidR="00444103" w:rsidRPr="00F00930">
        <w:rPr>
          <w:rFonts w:ascii="Bookman Old Style" w:hAnsi="Bookman Old Style"/>
          <w:sz w:val="20"/>
        </w:rPr>
        <w:t>, l’atto di rinuncia che sarà depositato dal Comune medesimo</w:t>
      </w:r>
      <w:r w:rsidR="008E1CEA" w:rsidRPr="008E1CEA">
        <w:rPr>
          <w:rFonts w:ascii="Bookman Old Style" w:hAnsi="Bookman Old Style"/>
          <w:sz w:val="20"/>
        </w:rPr>
        <w:t xml:space="preserve"> </w:t>
      </w:r>
      <w:r w:rsidR="008E1CEA" w:rsidRPr="00F00930">
        <w:rPr>
          <w:rFonts w:ascii="Bookman Old Style" w:hAnsi="Bookman Old Style"/>
          <w:sz w:val="20"/>
        </w:rPr>
        <w:t>con compensazione delle spese di lite</w:t>
      </w:r>
      <w:r w:rsidR="00AF3891" w:rsidRPr="00F00930">
        <w:rPr>
          <w:rFonts w:ascii="Bookman Old Style" w:hAnsi="Bookman Old Style"/>
          <w:sz w:val="20"/>
        </w:rPr>
        <w:t>.</w:t>
      </w:r>
    </w:p>
    <w:p w14:paraId="0DBBFF4F" w14:textId="4D60608B" w:rsidR="00E16CF1" w:rsidRPr="00F00930" w:rsidRDefault="00E16CF1" w:rsidP="00E16CF1">
      <w:pPr>
        <w:pStyle w:val="Rientrocorpodeltesto"/>
        <w:spacing w:after="120" w:line="288" w:lineRule="auto"/>
        <w:rPr>
          <w:rFonts w:ascii="Bookman Old Style" w:hAnsi="Bookman Old Style"/>
          <w:sz w:val="20"/>
        </w:rPr>
      </w:pPr>
      <w:r w:rsidRPr="00F00930">
        <w:rPr>
          <w:rFonts w:ascii="Bookman Old Style" w:hAnsi="Bookman Old Style"/>
          <w:sz w:val="20"/>
        </w:rPr>
        <w:t xml:space="preserve">2. </w:t>
      </w:r>
      <w:r w:rsidR="00557FC3" w:rsidRPr="00F00930">
        <w:rPr>
          <w:rFonts w:ascii="Bookman Old Style" w:hAnsi="Bookman Old Style"/>
          <w:sz w:val="20"/>
        </w:rPr>
        <w:t xml:space="preserve">Il mancato deposito </w:t>
      </w:r>
      <w:r w:rsidRPr="00F00930">
        <w:rPr>
          <w:rFonts w:ascii="Bookman Old Style" w:hAnsi="Bookman Old Style"/>
          <w:sz w:val="20"/>
        </w:rPr>
        <w:t xml:space="preserve">dell’istanza di rinuncia al ricorso </w:t>
      </w:r>
      <w:r w:rsidR="00AF3891" w:rsidRPr="00F00930">
        <w:rPr>
          <w:rFonts w:ascii="Bookman Old Style" w:hAnsi="Bookman Old Style"/>
          <w:sz w:val="20"/>
        </w:rPr>
        <w:t xml:space="preserve">da parte del debitore o la mancata accettazione della rinuncia dell’ente impositore </w:t>
      </w:r>
      <w:r w:rsidRPr="00F00930">
        <w:rPr>
          <w:rFonts w:ascii="Bookman Old Style" w:hAnsi="Bookman Old Style"/>
          <w:sz w:val="20"/>
        </w:rPr>
        <w:t>determina</w:t>
      </w:r>
      <w:r w:rsidR="00726FCA">
        <w:rPr>
          <w:rFonts w:ascii="Bookman Old Style" w:hAnsi="Bookman Old Style"/>
          <w:sz w:val="20"/>
        </w:rPr>
        <w:t>no</w:t>
      </w:r>
      <w:r w:rsidRPr="00F00930">
        <w:rPr>
          <w:rFonts w:ascii="Bookman Old Style" w:hAnsi="Bookman Old Style"/>
          <w:sz w:val="20"/>
        </w:rPr>
        <w:t xml:space="preserve"> l’inefficacia della definizione agevolata </w:t>
      </w:r>
      <w:r w:rsidR="00BA680C" w:rsidRPr="00F00930">
        <w:rPr>
          <w:rFonts w:ascii="Bookman Old Style" w:hAnsi="Bookman Old Style"/>
          <w:sz w:val="20"/>
        </w:rPr>
        <w:t xml:space="preserve">con riferimento ai debiti di cui al contenzioso in questione </w:t>
      </w:r>
      <w:r w:rsidRPr="00F00930">
        <w:rPr>
          <w:rFonts w:ascii="Bookman Old Style" w:hAnsi="Bookman Old Style"/>
          <w:sz w:val="20"/>
        </w:rPr>
        <w:t>ed i versamenti effettuati sono acquisiti a titolo di acconto dell'importo complessivamente dovuto.</w:t>
      </w:r>
    </w:p>
    <w:p w14:paraId="1A21274B" w14:textId="77777777" w:rsidR="001948A6" w:rsidRDefault="001948A6" w:rsidP="00B92256">
      <w:pPr>
        <w:pStyle w:val="Titolo3"/>
        <w:spacing w:after="120" w:line="288" w:lineRule="auto"/>
        <w:jc w:val="left"/>
        <w:rPr>
          <w:rFonts w:ascii="Bookman Old Style" w:hAnsi="Bookman Old Style"/>
        </w:rPr>
      </w:pPr>
    </w:p>
    <w:p w14:paraId="325583B4" w14:textId="74E1EBD4" w:rsidR="0001465E" w:rsidRDefault="0001465E" w:rsidP="00B92256">
      <w:pPr>
        <w:pStyle w:val="Titolo3"/>
        <w:spacing w:after="120" w:line="288" w:lineRule="auto"/>
        <w:jc w:val="left"/>
        <w:rPr>
          <w:rFonts w:ascii="Bookman Old Style" w:hAnsi="Bookman Old Style"/>
        </w:rPr>
      </w:pPr>
      <w:bookmarkStart w:id="8" w:name="_Toc240544774"/>
      <w:r>
        <w:rPr>
          <w:rFonts w:ascii="Bookman Old Style" w:hAnsi="Bookman Old Style"/>
        </w:rPr>
        <w:t>PARTE I</w:t>
      </w:r>
      <w:r w:rsidR="00B92256">
        <w:rPr>
          <w:rFonts w:ascii="Bookman Old Style" w:hAnsi="Bookman Old Style"/>
        </w:rPr>
        <w:t>I</w:t>
      </w:r>
      <w:r w:rsidR="00566C79">
        <w:rPr>
          <w:rFonts w:ascii="Bookman Old Style" w:hAnsi="Bookman Old Style"/>
        </w:rPr>
        <w:t xml:space="preserve"> </w:t>
      </w:r>
      <w:r>
        <w:rPr>
          <w:rFonts w:ascii="Bookman Old Style" w:hAnsi="Bookman Old Style"/>
        </w:rPr>
        <w:t xml:space="preserve">- </w:t>
      </w:r>
      <w:r w:rsidRPr="006A7674">
        <w:rPr>
          <w:rFonts w:ascii="Bookman Old Style" w:hAnsi="Bookman Old Style"/>
          <w:sz w:val="22"/>
          <w:szCs w:val="22"/>
        </w:rPr>
        <w:t>REGOLARIZZAZIONE OMESSI VERSAMENTI RATEALI</w:t>
      </w:r>
      <w:bookmarkEnd w:id="8"/>
    </w:p>
    <w:p w14:paraId="15AA57CD" w14:textId="77777777" w:rsidR="00732E3C" w:rsidRDefault="00732E3C" w:rsidP="00732E3C">
      <w:pPr>
        <w:pStyle w:val="testo"/>
        <w:spacing w:after="80" w:line="288" w:lineRule="auto"/>
        <w:rPr>
          <w:rFonts w:ascii="Bookman Old Style" w:hAnsi="Bookman Old Style"/>
          <w:spacing w:val="4"/>
          <w:sz w:val="22"/>
          <w:szCs w:val="22"/>
        </w:rPr>
      </w:pPr>
    </w:p>
    <w:p w14:paraId="42F70AEB" w14:textId="6FDE0077" w:rsidR="000B4F72" w:rsidRPr="00F00930" w:rsidRDefault="000B4F72" w:rsidP="000B4F72">
      <w:pPr>
        <w:pStyle w:val="Titolo3"/>
        <w:spacing w:after="120" w:line="288" w:lineRule="auto"/>
        <w:jc w:val="both"/>
        <w:rPr>
          <w:rFonts w:ascii="Bookman Old Style" w:hAnsi="Bookman Old Style"/>
          <w:i/>
          <w:sz w:val="20"/>
        </w:rPr>
      </w:pPr>
      <w:bookmarkStart w:id="9" w:name="_Toc240544775"/>
      <w:r w:rsidRPr="00F00930">
        <w:rPr>
          <w:rFonts w:ascii="Bookman Old Style" w:hAnsi="Bookman Old Style"/>
          <w:sz w:val="20"/>
        </w:rPr>
        <w:t xml:space="preserve">Articolo </w:t>
      </w:r>
      <w:r w:rsidR="00F45B54">
        <w:rPr>
          <w:rFonts w:ascii="Bookman Old Style" w:hAnsi="Bookman Old Style"/>
          <w:sz w:val="20"/>
        </w:rPr>
        <w:t>8</w:t>
      </w:r>
      <w:r w:rsidRPr="00F00930">
        <w:rPr>
          <w:rFonts w:ascii="Bookman Old Style" w:hAnsi="Bookman Old Style"/>
          <w:sz w:val="20"/>
        </w:rPr>
        <w:t xml:space="preserve"> - </w:t>
      </w:r>
      <w:r w:rsidRPr="00F00930">
        <w:rPr>
          <w:rFonts w:ascii="Bookman Old Style" w:hAnsi="Bookman Old Style"/>
          <w:iCs/>
          <w:sz w:val="20"/>
        </w:rPr>
        <w:t>Oggetto del Regolamento</w:t>
      </w:r>
      <w:bookmarkEnd w:id="9"/>
      <w:r w:rsidRPr="00F00930">
        <w:rPr>
          <w:rFonts w:ascii="Bookman Old Style" w:hAnsi="Bookman Old Style"/>
          <w:i/>
          <w:sz w:val="20"/>
        </w:rPr>
        <w:t xml:space="preserve"> </w:t>
      </w:r>
    </w:p>
    <w:p w14:paraId="1A6AC319" w14:textId="67763F1A" w:rsidR="000B4F72" w:rsidRPr="00F00930" w:rsidRDefault="000B4F72" w:rsidP="000B4F72">
      <w:pPr>
        <w:pStyle w:val="Rientrocorpodeltesto"/>
        <w:spacing w:after="120" w:line="288" w:lineRule="auto"/>
        <w:rPr>
          <w:rFonts w:ascii="Bookman Old Style" w:hAnsi="Bookman Old Style"/>
          <w:sz w:val="20"/>
        </w:rPr>
      </w:pPr>
      <w:r w:rsidRPr="00F00930">
        <w:rPr>
          <w:rFonts w:ascii="Bookman Old Style" w:hAnsi="Bookman Old Style"/>
          <w:sz w:val="20"/>
        </w:rPr>
        <w:t xml:space="preserve">1. Il presente regolamento adottato nell'ambito della potestà prevista dall’articolo 52 del decreto legislativo 15 dicembre 1997, n. 446 ed in attuazione dell’articolo 1, commi da 102 a 110 della legge 30 dicembre 2025, n. 199, disciplina la definizione agevolata degli omessi versamenti rateali alla data del </w:t>
      </w:r>
      <w:r w:rsidR="004617D2">
        <w:rPr>
          <w:rFonts w:ascii="Bookman Old Style" w:hAnsi="Bookman Old Style"/>
          <w:sz w:val="20"/>
        </w:rPr>
        <w:t>3</w:t>
      </w:r>
      <w:r w:rsidRPr="00F00930">
        <w:rPr>
          <w:rFonts w:ascii="Bookman Old Style" w:hAnsi="Bookman Old Style"/>
          <w:sz w:val="20"/>
        </w:rPr>
        <w:t>1</w:t>
      </w:r>
      <w:r w:rsidR="008D5005" w:rsidRPr="00F00930">
        <w:rPr>
          <w:rFonts w:ascii="Bookman Old Style" w:hAnsi="Bookman Old Style"/>
          <w:sz w:val="20"/>
        </w:rPr>
        <w:t xml:space="preserve"> </w:t>
      </w:r>
      <w:r w:rsidR="004617D2">
        <w:rPr>
          <w:rFonts w:ascii="Bookman Old Style" w:hAnsi="Bookman Old Style"/>
          <w:sz w:val="20"/>
        </w:rPr>
        <w:t>agost</w:t>
      </w:r>
      <w:r w:rsidR="006A7401">
        <w:rPr>
          <w:rFonts w:ascii="Bookman Old Style" w:hAnsi="Bookman Old Style"/>
          <w:sz w:val="20"/>
        </w:rPr>
        <w:t>o</w:t>
      </w:r>
      <w:r w:rsidR="008D5005" w:rsidRPr="00F00930">
        <w:rPr>
          <w:rFonts w:ascii="Bookman Old Style" w:hAnsi="Bookman Old Style"/>
          <w:sz w:val="20"/>
        </w:rPr>
        <w:t xml:space="preserve"> </w:t>
      </w:r>
      <w:r w:rsidRPr="00F00930">
        <w:rPr>
          <w:rFonts w:ascii="Bookman Old Style" w:hAnsi="Bookman Old Style"/>
          <w:sz w:val="20"/>
        </w:rPr>
        <w:t>2026</w:t>
      </w:r>
      <w:r w:rsidR="003B4FBA">
        <w:rPr>
          <w:rFonts w:ascii="Bookman Old Style" w:hAnsi="Bookman Old Style"/>
          <w:sz w:val="20"/>
        </w:rPr>
        <w:t xml:space="preserve"> per le </w:t>
      </w:r>
      <w:r w:rsidR="003B4FBA" w:rsidRPr="003B4FBA">
        <w:rPr>
          <w:rFonts w:ascii="Bookman Old Style" w:hAnsi="Bookman Old Style"/>
          <w:b/>
          <w:bCs/>
          <w:sz w:val="20"/>
        </w:rPr>
        <w:t>entrate comunali TARI, IMU, TOSAP, ICP e CUP</w:t>
      </w:r>
      <w:r w:rsidRPr="00F00930">
        <w:rPr>
          <w:rFonts w:ascii="Bookman Old Style" w:hAnsi="Bookman Old Style"/>
          <w:sz w:val="20"/>
        </w:rPr>
        <w:t>.</w:t>
      </w:r>
    </w:p>
    <w:p w14:paraId="4AA16756" w14:textId="77777777" w:rsidR="005456AF" w:rsidRPr="00F00930" w:rsidRDefault="005456AF" w:rsidP="000B4F72">
      <w:pPr>
        <w:pStyle w:val="Titolo3"/>
        <w:spacing w:after="80" w:line="288" w:lineRule="auto"/>
        <w:jc w:val="left"/>
        <w:rPr>
          <w:rFonts w:ascii="Bookman Old Style" w:hAnsi="Bookman Old Style"/>
          <w:sz w:val="20"/>
        </w:rPr>
      </w:pPr>
    </w:p>
    <w:p w14:paraId="6F83D117" w14:textId="1C5E2725" w:rsidR="000B4F72" w:rsidRPr="00F00930" w:rsidRDefault="000B4F72" w:rsidP="000B4F72">
      <w:pPr>
        <w:pStyle w:val="Titolo3"/>
        <w:spacing w:after="80" w:line="288" w:lineRule="auto"/>
        <w:jc w:val="left"/>
        <w:rPr>
          <w:rFonts w:ascii="Bookman Old Style" w:hAnsi="Bookman Old Style"/>
          <w:sz w:val="20"/>
        </w:rPr>
      </w:pPr>
      <w:bookmarkStart w:id="10" w:name="_Toc240544776"/>
      <w:r w:rsidRPr="00F00930">
        <w:rPr>
          <w:rFonts w:ascii="Bookman Old Style" w:hAnsi="Bookman Old Style"/>
          <w:sz w:val="20"/>
        </w:rPr>
        <w:t xml:space="preserve">Articolo </w:t>
      </w:r>
      <w:r w:rsidR="00F45B54">
        <w:rPr>
          <w:rFonts w:ascii="Bookman Old Style" w:hAnsi="Bookman Old Style"/>
          <w:sz w:val="20"/>
        </w:rPr>
        <w:t xml:space="preserve">9 </w:t>
      </w:r>
      <w:r w:rsidRPr="00F00930">
        <w:rPr>
          <w:rFonts w:ascii="Bookman Old Style" w:hAnsi="Bookman Old Style"/>
          <w:sz w:val="20"/>
        </w:rPr>
        <w:t>– Oggetto della definizione agevolata</w:t>
      </w:r>
      <w:bookmarkEnd w:id="10"/>
      <w:r w:rsidRPr="00F00930">
        <w:rPr>
          <w:rFonts w:ascii="Bookman Old Style" w:hAnsi="Bookman Old Style"/>
          <w:sz w:val="20"/>
        </w:rPr>
        <w:t xml:space="preserve"> </w:t>
      </w:r>
    </w:p>
    <w:p w14:paraId="2EF956A5" w14:textId="1B4F8AFE" w:rsidR="00732E3C" w:rsidRPr="00F00930" w:rsidRDefault="00732E3C" w:rsidP="002E59F8">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1. Con riferimento ai tributi comunali,</w:t>
      </w:r>
      <w:r w:rsidR="00AC7D64" w:rsidRPr="00F00930">
        <w:rPr>
          <w:rFonts w:ascii="Bookman Old Style" w:hAnsi="Bookman Old Style"/>
          <w:spacing w:val="4"/>
          <w:sz w:val="20"/>
          <w:szCs w:val="20"/>
        </w:rPr>
        <w:t xml:space="preserve"> </w:t>
      </w:r>
      <w:r w:rsidR="007076F4">
        <w:rPr>
          <w:rFonts w:ascii="Bookman Old Style" w:hAnsi="Bookman Old Style"/>
          <w:spacing w:val="4"/>
          <w:sz w:val="20"/>
          <w:szCs w:val="20"/>
        </w:rPr>
        <w:t xml:space="preserve">già oggetto di </w:t>
      </w:r>
      <w:r w:rsidR="00AC7D64" w:rsidRPr="00F00930">
        <w:rPr>
          <w:rFonts w:ascii="Bookman Old Style" w:hAnsi="Bookman Old Style"/>
          <w:spacing w:val="4"/>
          <w:sz w:val="20"/>
          <w:szCs w:val="20"/>
        </w:rPr>
        <w:t>rateizzazioni,</w:t>
      </w:r>
      <w:r w:rsidRPr="00F00930">
        <w:rPr>
          <w:rFonts w:ascii="Bookman Old Style" w:hAnsi="Bookman Old Style"/>
          <w:spacing w:val="4"/>
          <w:sz w:val="20"/>
          <w:szCs w:val="20"/>
        </w:rPr>
        <w:t xml:space="preserve"> è possibile regolarizzare l'omesso o </w:t>
      </w:r>
      <w:r w:rsidR="007076F4">
        <w:rPr>
          <w:rFonts w:ascii="Bookman Old Style" w:hAnsi="Bookman Old Style"/>
          <w:spacing w:val="4"/>
          <w:sz w:val="20"/>
          <w:szCs w:val="20"/>
        </w:rPr>
        <w:t>insufficiente</w:t>
      </w:r>
      <w:r w:rsidR="00BC5729">
        <w:rPr>
          <w:rFonts w:ascii="Bookman Old Style" w:hAnsi="Bookman Old Style"/>
          <w:spacing w:val="4"/>
          <w:sz w:val="20"/>
          <w:szCs w:val="20"/>
        </w:rPr>
        <w:t xml:space="preserve"> </w:t>
      </w:r>
      <w:r w:rsidRPr="00F00930">
        <w:rPr>
          <w:rFonts w:ascii="Bookman Old Style" w:hAnsi="Bookman Old Style"/>
          <w:spacing w:val="4"/>
          <w:sz w:val="20"/>
          <w:szCs w:val="20"/>
        </w:rPr>
        <w:t>versamento delle rate successive alla prima, scadute alla data</w:t>
      </w:r>
      <w:r w:rsidR="00181F77" w:rsidRPr="00F00930">
        <w:rPr>
          <w:rFonts w:ascii="Bookman Old Style" w:hAnsi="Bookman Old Style"/>
          <w:spacing w:val="4"/>
          <w:sz w:val="20"/>
          <w:szCs w:val="20"/>
        </w:rPr>
        <w:t xml:space="preserve"> </w:t>
      </w:r>
      <w:r w:rsidR="008D5005" w:rsidRPr="00F00930">
        <w:rPr>
          <w:rFonts w:ascii="Bookman Old Style" w:hAnsi="Bookman Old Style"/>
          <w:sz w:val="20"/>
          <w:szCs w:val="20"/>
        </w:rPr>
        <w:t xml:space="preserve">del </w:t>
      </w:r>
      <w:r w:rsidR="00BC0921">
        <w:rPr>
          <w:rFonts w:ascii="Bookman Old Style" w:hAnsi="Bookman Old Style"/>
          <w:sz w:val="20"/>
          <w:szCs w:val="20"/>
        </w:rPr>
        <w:t>3</w:t>
      </w:r>
      <w:r w:rsidR="008D5005" w:rsidRPr="00F00930">
        <w:rPr>
          <w:rFonts w:ascii="Bookman Old Style" w:hAnsi="Bookman Old Style"/>
          <w:sz w:val="20"/>
          <w:szCs w:val="20"/>
        </w:rPr>
        <w:t xml:space="preserve">1 </w:t>
      </w:r>
      <w:r w:rsidR="00BC0921">
        <w:rPr>
          <w:rFonts w:ascii="Bookman Old Style" w:hAnsi="Bookman Old Style"/>
          <w:sz w:val="20"/>
          <w:szCs w:val="20"/>
        </w:rPr>
        <w:t>agosto</w:t>
      </w:r>
      <w:r w:rsidR="008D5005" w:rsidRPr="00F00930">
        <w:rPr>
          <w:rFonts w:ascii="Bookman Old Style" w:hAnsi="Bookman Old Style"/>
          <w:sz w:val="20"/>
          <w:szCs w:val="20"/>
        </w:rPr>
        <w:t xml:space="preserve"> 2026</w:t>
      </w:r>
      <w:r w:rsidRPr="00F00930">
        <w:rPr>
          <w:rFonts w:ascii="Bookman Old Style" w:hAnsi="Bookman Old Style"/>
          <w:spacing w:val="4"/>
          <w:sz w:val="20"/>
          <w:szCs w:val="20"/>
        </w:rPr>
        <w:t>, dovute a seguito di rateazione di:</w:t>
      </w:r>
    </w:p>
    <w:p w14:paraId="2722EE2A" w14:textId="20E9E57F" w:rsidR="00732E3C" w:rsidRPr="008B73E6" w:rsidRDefault="00732E3C" w:rsidP="00732E3C">
      <w:pPr>
        <w:pStyle w:val="testo"/>
        <w:numPr>
          <w:ilvl w:val="0"/>
          <w:numId w:val="1"/>
        </w:numPr>
        <w:spacing w:after="80" w:line="288" w:lineRule="auto"/>
        <w:rPr>
          <w:rFonts w:ascii="Bookman Old Style" w:hAnsi="Bookman Old Style"/>
          <w:b/>
          <w:bCs/>
          <w:spacing w:val="4"/>
          <w:sz w:val="20"/>
          <w:szCs w:val="20"/>
        </w:rPr>
      </w:pPr>
      <w:r w:rsidRPr="008B73E6">
        <w:rPr>
          <w:rFonts w:ascii="Bookman Old Style" w:hAnsi="Bookman Old Style"/>
          <w:b/>
          <w:bCs/>
          <w:spacing w:val="4"/>
          <w:sz w:val="20"/>
          <w:szCs w:val="20"/>
        </w:rPr>
        <w:t>acquiescenza ad accertamento tributario emesso entro il 31 dicembre 20</w:t>
      </w:r>
      <w:r w:rsidR="005F3C8B" w:rsidRPr="008B73E6">
        <w:rPr>
          <w:rFonts w:ascii="Bookman Old Style" w:hAnsi="Bookman Old Style"/>
          <w:b/>
          <w:bCs/>
          <w:spacing w:val="4"/>
          <w:sz w:val="20"/>
          <w:szCs w:val="20"/>
        </w:rPr>
        <w:t>1</w:t>
      </w:r>
      <w:r w:rsidRPr="008B73E6">
        <w:rPr>
          <w:rFonts w:ascii="Bookman Old Style" w:hAnsi="Bookman Old Style"/>
          <w:b/>
          <w:bCs/>
          <w:spacing w:val="4"/>
          <w:sz w:val="20"/>
          <w:szCs w:val="20"/>
        </w:rPr>
        <w:t>9;</w:t>
      </w:r>
    </w:p>
    <w:p w14:paraId="02178945" w14:textId="59519D75" w:rsidR="00732E3C" w:rsidRPr="008B73E6" w:rsidRDefault="00732E3C" w:rsidP="00732E3C">
      <w:pPr>
        <w:pStyle w:val="testo"/>
        <w:numPr>
          <w:ilvl w:val="0"/>
          <w:numId w:val="1"/>
        </w:numPr>
        <w:spacing w:after="80" w:line="288" w:lineRule="auto"/>
        <w:rPr>
          <w:rFonts w:ascii="Bookman Old Style" w:hAnsi="Bookman Old Style"/>
          <w:b/>
          <w:bCs/>
          <w:spacing w:val="4"/>
          <w:sz w:val="20"/>
          <w:szCs w:val="20"/>
        </w:rPr>
      </w:pPr>
      <w:r w:rsidRPr="008B73E6">
        <w:rPr>
          <w:rFonts w:ascii="Bookman Old Style" w:hAnsi="Bookman Old Style"/>
          <w:b/>
          <w:bCs/>
          <w:spacing w:val="4"/>
          <w:sz w:val="20"/>
          <w:szCs w:val="20"/>
        </w:rPr>
        <w:t>acquiescenza ad accertamento esecutivo</w:t>
      </w:r>
      <w:r w:rsidR="00BC0921" w:rsidRPr="008B73E6">
        <w:rPr>
          <w:rFonts w:ascii="Bookman Old Style" w:hAnsi="Bookman Old Style"/>
          <w:b/>
          <w:bCs/>
          <w:spacing w:val="4"/>
          <w:sz w:val="20"/>
          <w:szCs w:val="20"/>
        </w:rPr>
        <w:t xml:space="preserve"> emesso entro il 31/12/2024</w:t>
      </w:r>
      <w:r w:rsidRPr="008B73E6">
        <w:rPr>
          <w:rFonts w:ascii="Bookman Old Style" w:hAnsi="Bookman Old Style"/>
          <w:b/>
          <w:bCs/>
          <w:spacing w:val="4"/>
          <w:sz w:val="20"/>
          <w:szCs w:val="20"/>
        </w:rPr>
        <w:t>;</w:t>
      </w:r>
    </w:p>
    <w:p w14:paraId="5BF9BE88" w14:textId="77777777" w:rsidR="00732E3C" w:rsidRPr="008B73E6" w:rsidRDefault="00732E3C" w:rsidP="00732E3C">
      <w:pPr>
        <w:pStyle w:val="testo"/>
        <w:numPr>
          <w:ilvl w:val="0"/>
          <w:numId w:val="1"/>
        </w:numPr>
        <w:spacing w:after="80" w:line="288" w:lineRule="auto"/>
        <w:rPr>
          <w:rFonts w:ascii="Bookman Old Style" w:hAnsi="Bookman Old Style"/>
          <w:b/>
          <w:bCs/>
          <w:spacing w:val="4"/>
          <w:sz w:val="20"/>
          <w:szCs w:val="20"/>
        </w:rPr>
      </w:pPr>
      <w:r w:rsidRPr="008B73E6">
        <w:rPr>
          <w:rFonts w:ascii="Bookman Old Style" w:hAnsi="Bookman Old Style"/>
          <w:b/>
          <w:bCs/>
          <w:spacing w:val="4"/>
          <w:sz w:val="20"/>
          <w:szCs w:val="20"/>
        </w:rPr>
        <w:t xml:space="preserve">reclamo o mediazione ai sensi </w:t>
      </w:r>
      <w:r w:rsidR="000B4F72" w:rsidRPr="008B73E6">
        <w:rPr>
          <w:rFonts w:ascii="Bookman Old Style" w:hAnsi="Bookman Old Style"/>
          <w:b/>
          <w:bCs/>
          <w:spacing w:val="4"/>
          <w:sz w:val="20"/>
          <w:szCs w:val="20"/>
        </w:rPr>
        <w:t xml:space="preserve">del soppresso </w:t>
      </w:r>
      <w:r w:rsidRPr="008B73E6">
        <w:rPr>
          <w:rFonts w:ascii="Bookman Old Style" w:hAnsi="Bookman Old Style"/>
          <w:b/>
          <w:bCs/>
          <w:spacing w:val="4"/>
          <w:sz w:val="20"/>
          <w:szCs w:val="20"/>
        </w:rPr>
        <w:t>articolo 17-</w:t>
      </w:r>
      <w:r w:rsidRPr="008B73E6">
        <w:rPr>
          <w:rFonts w:ascii="Bookman Old Style" w:hAnsi="Bookman Old Style"/>
          <w:b/>
          <w:bCs/>
          <w:i/>
          <w:iCs/>
          <w:spacing w:val="4"/>
          <w:sz w:val="20"/>
          <w:szCs w:val="20"/>
        </w:rPr>
        <w:t>bis</w:t>
      </w:r>
      <w:r w:rsidRPr="008B73E6">
        <w:rPr>
          <w:rFonts w:ascii="Bookman Old Style" w:hAnsi="Bookman Old Style"/>
          <w:b/>
          <w:bCs/>
          <w:spacing w:val="4"/>
          <w:sz w:val="20"/>
          <w:szCs w:val="20"/>
        </w:rPr>
        <w:t>, comma 6, del decreto legislativo 31 dicembre 1992, n. 546.</w:t>
      </w:r>
    </w:p>
    <w:p w14:paraId="170F5688" w14:textId="262E951E" w:rsidR="00732E3C" w:rsidRPr="00F00930" w:rsidRDefault="00732E3C" w:rsidP="002E59F8">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lastRenderedPageBreak/>
        <w:t>2. La regolarizzazione di cui al comma 1 può essere effettuata anche con riferimento agli importi, anche rateali, relativi alle conciliazioni di cui agli articoli 48 e 48-</w:t>
      </w:r>
      <w:r w:rsidRPr="00F00930">
        <w:rPr>
          <w:rFonts w:ascii="Bookman Old Style" w:hAnsi="Bookman Old Style"/>
          <w:i/>
          <w:iCs/>
          <w:spacing w:val="4"/>
          <w:sz w:val="20"/>
          <w:szCs w:val="20"/>
        </w:rPr>
        <w:t>bis</w:t>
      </w:r>
      <w:r w:rsidRPr="00F00930">
        <w:rPr>
          <w:rFonts w:ascii="Bookman Old Style" w:hAnsi="Bookman Old Style"/>
          <w:spacing w:val="4"/>
          <w:sz w:val="20"/>
          <w:szCs w:val="20"/>
        </w:rPr>
        <w:t xml:space="preserve"> del decreto legislativo 31 dicembre 1992, n. 546, scaduti alla data </w:t>
      </w:r>
      <w:r w:rsidR="008D5005" w:rsidRPr="00F00930">
        <w:rPr>
          <w:rFonts w:ascii="Bookman Old Style" w:hAnsi="Bookman Old Style"/>
          <w:sz w:val="20"/>
          <w:szCs w:val="20"/>
        </w:rPr>
        <w:t>del 31 agosto 2026</w:t>
      </w:r>
      <w:r w:rsidRPr="00F00930">
        <w:rPr>
          <w:rFonts w:ascii="Bookman Old Style" w:hAnsi="Bookman Old Style"/>
          <w:spacing w:val="4"/>
          <w:sz w:val="20"/>
          <w:szCs w:val="20"/>
        </w:rPr>
        <w:t>.</w:t>
      </w:r>
    </w:p>
    <w:p w14:paraId="427751D5" w14:textId="4720CAAA" w:rsidR="00732E3C" w:rsidRPr="00F00930" w:rsidRDefault="00732E3C" w:rsidP="002E59F8">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3. La regolarizzazione di cui ai commi 1 e 2 avviene mediante il versamento integrale della sola imposta ed a condizione che non sia stata ancora notificata, alla data di pagamento della prima rata, la cartella di pagamento/ingiunzione ovvero l’atto di intimazione.</w:t>
      </w:r>
    </w:p>
    <w:p w14:paraId="5F174C7E" w14:textId="77777777" w:rsidR="005456AF" w:rsidRPr="00F00930" w:rsidRDefault="005456AF" w:rsidP="00732E3C">
      <w:pPr>
        <w:pStyle w:val="Titolo3"/>
        <w:spacing w:after="80" w:line="288" w:lineRule="auto"/>
        <w:jc w:val="left"/>
        <w:rPr>
          <w:rFonts w:ascii="Bookman Old Style" w:hAnsi="Bookman Old Style"/>
          <w:sz w:val="20"/>
        </w:rPr>
      </w:pPr>
      <w:bookmarkStart w:id="11" w:name="_Toc128489468"/>
    </w:p>
    <w:p w14:paraId="5679AFD9" w14:textId="0F4337D0" w:rsidR="00732E3C" w:rsidRPr="00F00930" w:rsidRDefault="00732E3C" w:rsidP="00732E3C">
      <w:pPr>
        <w:pStyle w:val="Titolo3"/>
        <w:spacing w:after="80" w:line="288" w:lineRule="auto"/>
        <w:jc w:val="left"/>
        <w:rPr>
          <w:rFonts w:ascii="Bookman Old Style" w:hAnsi="Bookman Old Style"/>
          <w:i/>
          <w:sz w:val="20"/>
        </w:rPr>
      </w:pPr>
      <w:bookmarkStart w:id="12" w:name="_Toc240544777"/>
      <w:r w:rsidRPr="00F00930">
        <w:rPr>
          <w:rFonts w:ascii="Bookman Old Style" w:hAnsi="Bookman Old Style"/>
          <w:sz w:val="20"/>
        </w:rPr>
        <w:t xml:space="preserve">Articolo </w:t>
      </w:r>
      <w:r w:rsidR="00F45B54">
        <w:rPr>
          <w:rFonts w:ascii="Bookman Old Style" w:hAnsi="Bookman Old Style"/>
          <w:sz w:val="20"/>
        </w:rPr>
        <w:t>10</w:t>
      </w:r>
      <w:r w:rsidRPr="00F00930">
        <w:rPr>
          <w:rFonts w:ascii="Bookman Old Style" w:hAnsi="Bookman Old Style"/>
          <w:sz w:val="20"/>
        </w:rPr>
        <w:t xml:space="preserve"> – Perfezionamento della regolarizzazione</w:t>
      </w:r>
      <w:bookmarkEnd w:id="11"/>
      <w:bookmarkEnd w:id="12"/>
    </w:p>
    <w:p w14:paraId="08151E46" w14:textId="3E7F8902" w:rsidR="006A17AB" w:rsidRPr="00F00930" w:rsidRDefault="006439E3" w:rsidP="00EA05A7">
      <w:pPr>
        <w:pStyle w:val="Rientrocorpodeltesto"/>
        <w:spacing w:after="120" w:line="288" w:lineRule="auto"/>
        <w:rPr>
          <w:rFonts w:ascii="Bookman Old Style" w:hAnsi="Bookman Old Style"/>
          <w:spacing w:val="4"/>
          <w:sz w:val="20"/>
        </w:rPr>
      </w:pPr>
      <w:r w:rsidRPr="00F00930">
        <w:rPr>
          <w:rFonts w:ascii="Bookman Old Style" w:hAnsi="Bookman Old Style"/>
          <w:spacing w:val="4"/>
          <w:sz w:val="20"/>
        </w:rPr>
        <w:t xml:space="preserve">1. </w:t>
      </w:r>
      <w:r w:rsidR="00BC0921">
        <w:rPr>
          <w:rFonts w:ascii="Bookman Old Style" w:hAnsi="Bookman Old Style"/>
          <w:spacing w:val="4"/>
          <w:sz w:val="20"/>
        </w:rPr>
        <w:t xml:space="preserve">Ai fini </w:t>
      </w:r>
      <w:r w:rsidR="00EA05A7">
        <w:rPr>
          <w:rFonts w:ascii="Bookman Old Style" w:hAnsi="Bookman Old Style"/>
          <w:spacing w:val="4"/>
          <w:sz w:val="20"/>
        </w:rPr>
        <w:t>dell</w:t>
      </w:r>
      <w:r w:rsidRPr="00F00930">
        <w:rPr>
          <w:rFonts w:ascii="Bookman Old Style" w:hAnsi="Bookman Old Style"/>
          <w:spacing w:val="4"/>
          <w:sz w:val="20"/>
        </w:rPr>
        <w:t xml:space="preserve">a regolarizzazione di cui all’articolo </w:t>
      </w:r>
      <w:r w:rsidR="001948A6">
        <w:rPr>
          <w:rFonts w:ascii="Bookman Old Style" w:hAnsi="Bookman Old Style"/>
          <w:spacing w:val="4"/>
          <w:sz w:val="20"/>
        </w:rPr>
        <w:t>9</w:t>
      </w:r>
      <w:r w:rsidR="00EA05A7">
        <w:rPr>
          <w:rFonts w:ascii="Bookman Old Style" w:hAnsi="Bookman Old Style"/>
          <w:spacing w:val="4"/>
          <w:sz w:val="20"/>
        </w:rPr>
        <w:t xml:space="preserve">, </w:t>
      </w:r>
      <w:r w:rsidR="00EA05A7">
        <w:rPr>
          <w:rFonts w:ascii="Bookman Old Style" w:hAnsi="Bookman Old Style"/>
          <w:sz w:val="20"/>
        </w:rPr>
        <w:t>i</w:t>
      </w:r>
      <w:r w:rsidR="00EA05A7" w:rsidRPr="00F00930">
        <w:rPr>
          <w:rFonts w:ascii="Bookman Old Style" w:hAnsi="Bookman Old Style"/>
          <w:sz w:val="20"/>
        </w:rPr>
        <w:t>l Comune</w:t>
      </w:r>
      <w:r w:rsidR="00EA05A7" w:rsidRPr="00F00930">
        <w:rPr>
          <w:rFonts w:ascii="Bookman Old Style" w:hAnsi="Bookman Old Style"/>
          <w:i/>
          <w:sz w:val="20"/>
        </w:rPr>
        <w:t xml:space="preserve">, </w:t>
      </w:r>
      <w:r w:rsidR="00EA05A7" w:rsidRPr="00F00930">
        <w:rPr>
          <w:rFonts w:ascii="Bookman Old Style" w:hAnsi="Bookman Old Style"/>
          <w:sz w:val="20"/>
        </w:rPr>
        <w:t>su istanza del debitore da presentarsi entro il 30/11/2026</w:t>
      </w:r>
      <w:r w:rsidR="00EA05A7">
        <w:rPr>
          <w:rFonts w:ascii="Bookman Old Style" w:hAnsi="Bookman Old Style"/>
          <w:sz w:val="20"/>
        </w:rPr>
        <w:t xml:space="preserve"> (Modello A)</w:t>
      </w:r>
      <w:r w:rsidR="00EA05A7" w:rsidRPr="00F00930">
        <w:rPr>
          <w:rFonts w:ascii="Bookman Old Style" w:hAnsi="Bookman Old Style"/>
          <w:sz w:val="20"/>
        </w:rPr>
        <w:t xml:space="preserve">, comunica, anche attraverso la società in house </w:t>
      </w:r>
      <w:proofErr w:type="spellStart"/>
      <w:r w:rsidR="00EA05A7" w:rsidRPr="00F00930">
        <w:rPr>
          <w:rFonts w:ascii="Bookman Old Style" w:hAnsi="Bookman Old Style"/>
          <w:sz w:val="20"/>
        </w:rPr>
        <w:t>Spl</w:t>
      </w:r>
      <w:proofErr w:type="spellEnd"/>
      <w:r w:rsidR="00EA05A7" w:rsidRPr="00F00930">
        <w:rPr>
          <w:rFonts w:ascii="Bookman Old Style" w:hAnsi="Bookman Old Style"/>
          <w:sz w:val="20"/>
        </w:rPr>
        <w:t xml:space="preserve"> Sezze Spa, entro il 31/12/2026, l’ammontare delle pendenze del debitore che possono essere oggetto di definizione agevolata.</w:t>
      </w:r>
    </w:p>
    <w:p w14:paraId="65E7EF26" w14:textId="53145403" w:rsidR="000E084C" w:rsidRPr="00F00930" w:rsidRDefault="006A17AB" w:rsidP="000E084C">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 xml:space="preserve">2. </w:t>
      </w:r>
      <w:r w:rsidR="000E084C" w:rsidRPr="00EE373F">
        <w:rPr>
          <w:rFonts w:ascii="Bookman Old Style" w:hAnsi="Bookman Old Style"/>
          <w:sz w:val="20"/>
        </w:rPr>
        <w:t>Il Comune</w:t>
      </w:r>
      <w:r w:rsidR="000E084C">
        <w:rPr>
          <w:rFonts w:ascii="Bookman Old Style" w:hAnsi="Bookman Old Style"/>
          <w:sz w:val="20"/>
        </w:rPr>
        <w:t xml:space="preserve"> e la società in house </w:t>
      </w:r>
      <w:proofErr w:type="spellStart"/>
      <w:r w:rsidR="000E084C">
        <w:rPr>
          <w:rFonts w:ascii="Bookman Old Style" w:hAnsi="Bookman Old Style"/>
          <w:sz w:val="20"/>
        </w:rPr>
        <w:t>Spl</w:t>
      </w:r>
      <w:proofErr w:type="spellEnd"/>
      <w:r w:rsidR="000E084C">
        <w:rPr>
          <w:rFonts w:ascii="Bookman Old Style" w:hAnsi="Bookman Old Style"/>
          <w:sz w:val="20"/>
        </w:rPr>
        <w:t xml:space="preserve"> Sezze Spa </w:t>
      </w:r>
      <w:r w:rsidR="000E084C" w:rsidRPr="00EE373F">
        <w:rPr>
          <w:rFonts w:ascii="Bookman Old Style" w:hAnsi="Bookman Old Style"/>
          <w:sz w:val="20"/>
        </w:rPr>
        <w:t>mett</w:t>
      </w:r>
      <w:r w:rsidR="000E084C">
        <w:rPr>
          <w:rFonts w:ascii="Bookman Old Style" w:hAnsi="Bookman Old Style"/>
          <w:sz w:val="20"/>
        </w:rPr>
        <w:t>ono</w:t>
      </w:r>
      <w:r w:rsidR="000E084C" w:rsidRPr="00EE373F">
        <w:rPr>
          <w:rFonts w:ascii="Bookman Old Style" w:hAnsi="Bookman Old Style"/>
          <w:sz w:val="20"/>
        </w:rPr>
        <w:t xml:space="preserve"> a disposizione su</w:t>
      </w:r>
      <w:r w:rsidR="000E084C">
        <w:rPr>
          <w:rFonts w:ascii="Bookman Old Style" w:hAnsi="Bookman Old Style"/>
          <w:sz w:val="20"/>
        </w:rPr>
        <w:t>i</w:t>
      </w:r>
      <w:r w:rsidR="000E084C" w:rsidRPr="00EE373F">
        <w:rPr>
          <w:rFonts w:ascii="Bookman Old Style" w:hAnsi="Bookman Old Style"/>
          <w:sz w:val="20"/>
        </w:rPr>
        <w:t xml:space="preserve"> propri sit</w:t>
      </w:r>
      <w:r w:rsidR="000E084C">
        <w:rPr>
          <w:rFonts w:ascii="Bookman Old Style" w:hAnsi="Bookman Old Style"/>
          <w:sz w:val="20"/>
        </w:rPr>
        <w:t>i</w:t>
      </w:r>
      <w:r w:rsidR="000E084C" w:rsidRPr="00EE373F">
        <w:rPr>
          <w:rFonts w:ascii="Bookman Old Style" w:hAnsi="Bookman Old Style"/>
          <w:sz w:val="20"/>
        </w:rPr>
        <w:t xml:space="preserve"> internet la modulistica </w:t>
      </w:r>
      <w:r w:rsidR="000E084C">
        <w:rPr>
          <w:rFonts w:ascii="Bookman Old Style" w:hAnsi="Bookman Old Style"/>
          <w:sz w:val="20"/>
        </w:rPr>
        <w:t xml:space="preserve">con </w:t>
      </w:r>
      <w:r w:rsidR="000E084C" w:rsidRPr="00EE373F">
        <w:rPr>
          <w:rFonts w:ascii="Bookman Old Style" w:hAnsi="Bookman Old Style"/>
          <w:sz w:val="20"/>
        </w:rPr>
        <w:t xml:space="preserve">la quale il </w:t>
      </w:r>
      <w:r w:rsidR="000E084C">
        <w:rPr>
          <w:rFonts w:ascii="Bookman Old Style" w:hAnsi="Bookman Old Style"/>
          <w:sz w:val="20"/>
        </w:rPr>
        <w:t>debitore</w:t>
      </w:r>
      <w:r w:rsidR="000E084C" w:rsidRPr="00EE373F">
        <w:rPr>
          <w:rFonts w:ascii="Bookman Old Style" w:hAnsi="Bookman Old Style"/>
          <w:sz w:val="20"/>
        </w:rPr>
        <w:t xml:space="preserve"> può manifestare la propria volontà di aderire alla definizione di cui all’articolo </w:t>
      </w:r>
      <w:r w:rsidR="001948A6">
        <w:rPr>
          <w:rFonts w:ascii="Bookman Old Style" w:hAnsi="Bookman Old Style"/>
          <w:sz w:val="20"/>
        </w:rPr>
        <w:t>9</w:t>
      </w:r>
      <w:r w:rsidR="000E084C" w:rsidRPr="00EE373F">
        <w:rPr>
          <w:rFonts w:ascii="Bookman Old Style" w:hAnsi="Bookman Old Style"/>
          <w:sz w:val="20"/>
        </w:rPr>
        <w:t>. In tale dichiarazione</w:t>
      </w:r>
      <w:r w:rsidR="000E084C">
        <w:rPr>
          <w:rFonts w:ascii="Bookman Old Style" w:hAnsi="Bookman Old Style"/>
          <w:sz w:val="20"/>
        </w:rPr>
        <w:t xml:space="preserve"> (Modello B)</w:t>
      </w:r>
      <w:r w:rsidR="000E084C" w:rsidRPr="00EE373F">
        <w:rPr>
          <w:rFonts w:ascii="Bookman Old Style" w:hAnsi="Bookman Old Style"/>
          <w:sz w:val="20"/>
        </w:rPr>
        <w:t>, che dovrà essere resa entro il 31/01/2027, il debitore indica altresì il numero di rate con il quale intende effettuare il pagamento.</w:t>
      </w:r>
    </w:p>
    <w:p w14:paraId="5B8892A8" w14:textId="1FDC888E" w:rsidR="006439E3" w:rsidRPr="00F00930" w:rsidRDefault="00F00930" w:rsidP="006439E3">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3.</w:t>
      </w:r>
      <w:r w:rsidR="000E084C">
        <w:rPr>
          <w:rFonts w:ascii="Bookman Old Style" w:hAnsi="Bookman Old Style"/>
          <w:spacing w:val="4"/>
          <w:sz w:val="20"/>
          <w:szCs w:val="20"/>
        </w:rPr>
        <w:t xml:space="preserve"> </w:t>
      </w:r>
      <w:r w:rsidR="002055EA" w:rsidRPr="00F00930">
        <w:rPr>
          <w:rFonts w:ascii="Bookman Old Style" w:hAnsi="Bookman Old Style"/>
          <w:spacing w:val="4"/>
          <w:sz w:val="20"/>
          <w:szCs w:val="20"/>
        </w:rPr>
        <w:t xml:space="preserve">Il Comune, anche attraverso la società in house </w:t>
      </w:r>
      <w:proofErr w:type="spellStart"/>
      <w:r w:rsidR="002055EA" w:rsidRPr="00F00930">
        <w:rPr>
          <w:rFonts w:ascii="Bookman Old Style" w:hAnsi="Bookman Old Style"/>
          <w:spacing w:val="4"/>
          <w:sz w:val="20"/>
          <w:szCs w:val="20"/>
        </w:rPr>
        <w:t>Spl</w:t>
      </w:r>
      <w:proofErr w:type="spellEnd"/>
      <w:r w:rsidR="002055EA" w:rsidRPr="00F00930">
        <w:rPr>
          <w:rFonts w:ascii="Bookman Old Style" w:hAnsi="Bookman Old Style"/>
          <w:spacing w:val="4"/>
          <w:sz w:val="20"/>
          <w:szCs w:val="20"/>
        </w:rPr>
        <w:t xml:space="preserve"> Sezze Spa, entro il 28/02/</w:t>
      </w:r>
      <w:r w:rsidR="006A17AB" w:rsidRPr="00F00930">
        <w:rPr>
          <w:rFonts w:ascii="Bookman Old Style" w:hAnsi="Bookman Old Style"/>
          <w:spacing w:val="4"/>
          <w:sz w:val="20"/>
          <w:szCs w:val="20"/>
        </w:rPr>
        <w:t xml:space="preserve">2027, comunica ai debitori che </w:t>
      </w:r>
      <w:r w:rsidR="00FD2720">
        <w:rPr>
          <w:rFonts w:ascii="Bookman Old Style" w:hAnsi="Bookman Old Style"/>
          <w:spacing w:val="4"/>
          <w:sz w:val="20"/>
          <w:szCs w:val="20"/>
        </w:rPr>
        <w:t>abbiano</w:t>
      </w:r>
      <w:r w:rsidR="006A17AB" w:rsidRPr="00F00930">
        <w:rPr>
          <w:rFonts w:ascii="Bookman Old Style" w:hAnsi="Bookman Old Style"/>
          <w:spacing w:val="4"/>
          <w:sz w:val="20"/>
          <w:szCs w:val="20"/>
        </w:rPr>
        <w:t xml:space="preserve"> presentat</w:t>
      </w:r>
      <w:r w:rsidR="00FD2720">
        <w:rPr>
          <w:rFonts w:ascii="Bookman Old Style" w:hAnsi="Bookman Old Style"/>
          <w:spacing w:val="4"/>
          <w:sz w:val="20"/>
          <w:szCs w:val="20"/>
        </w:rPr>
        <w:t>o</w:t>
      </w:r>
      <w:r w:rsidR="006A17AB" w:rsidRPr="00F00930">
        <w:rPr>
          <w:rFonts w:ascii="Bookman Old Style" w:hAnsi="Bookman Old Style"/>
          <w:spacing w:val="4"/>
          <w:sz w:val="20"/>
          <w:szCs w:val="20"/>
        </w:rPr>
        <w:t xml:space="preserve"> la dichiarazione l’ammontare delle somme dovute ai fini della definizione, le modalità di pagamento, nonché l’importo</w:t>
      </w:r>
      <w:r w:rsidR="00FD2720">
        <w:rPr>
          <w:rFonts w:ascii="Bookman Old Style" w:hAnsi="Bookman Old Style"/>
          <w:spacing w:val="4"/>
          <w:sz w:val="20"/>
          <w:szCs w:val="20"/>
        </w:rPr>
        <w:t xml:space="preserve"> e la scadenza</w:t>
      </w:r>
      <w:r w:rsidR="006A17AB" w:rsidRPr="00F00930">
        <w:rPr>
          <w:rFonts w:ascii="Bookman Old Style" w:hAnsi="Bookman Old Style"/>
          <w:spacing w:val="4"/>
          <w:sz w:val="20"/>
          <w:szCs w:val="20"/>
        </w:rPr>
        <w:t xml:space="preserve"> delle singole rate, attenendosi ai seguenti criteri:</w:t>
      </w:r>
    </w:p>
    <w:p w14:paraId="03E4205F" w14:textId="5142F607" w:rsidR="00FB4922" w:rsidRPr="00F00930" w:rsidRDefault="00FB4922" w:rsidP="00FB4922">
      <w:pPr>
        <w:pStyle w:val="Rientrocorpodeltesto"/>
        <w:spacing w:after="120" w:line="288" w:lineRule="auto"/>
        <w:rPr>
          <w:rFonts w:ascii="Bookman Old Style" w:hAnsi="Bookman Old Style"/>
          <w:sz w:val="20"/>
        </w:rPr>
      </w:pPr>
      <w:r w:rsidRPr="00F00930">
        <w:rPr>
          <w:rFonts w:ascii="Bookman Old Style" w:hAnsi="Bookman Old Style"/>
          <w:sz w:val="20"/>
        </w:rPr>
        <w:t>a) versamento unico: entro il 3</w:t>
      </w:r>
      <w:r w:rsidR="00C96B3A" w:rsidRPr="00F00930">
        <w:rPr>
          <w:rFonts w:ascii="Bookman Old Style" w:hAnsi="Bookman Old Style"/>
          <w:sz w:val="20"/>
        </w:rPr>
        <w:t>1</w:t>
      </w:r>
      <w:r w:rsidRPr="00F00930">
        <w:rPr>
          <w:rFonts w:ascii="Bookman Old Style" w:hAnsi="Bookman Old Style"/>
          <w:sz w:val="20"/>
        </w:rPr>
        <w:t>/</w:t>
      </w:r>
      <w:r w:rsidR="00C96B3A" w:rsidRPr="00F00930">
        <w:rPr>
          <w:rFonts w:ascii="Bookman Old Style" w:hAnsi="Bookman Old Style"/>
          <w:sz w:val="20"/>
        </w:rPr>
        <w:t>0</w:t>
      </w:r>
      <w:r w:rsidR="006A17AB" w:rsidRPr="00F00930">
        <w:rPr>
          <w:rFonts w:ascii="Bookman Old Style" w:hAnsi="Bookman Old Style"/>
          <w:sz w:val="20"/>
        </w:rPr>
        <w:t>3</w:t>
      </w:r>
      <w:r w:rsidRPr="00F00930">
        <w:rPr>
          <w:rFonts w:ascii="Bookman Old Style" w:hAnsi="Bookman Old Style"/>
          <w:sz w:val="20"/>
        </w:rPr>
        <w:t>/202</w:t>
      </w:r>
      <w:r w:rsidR="00C96B3A" w:rsidRPr="00F00930">
        <w:rPr>
          <w:rFonts w:ascii="Bookman Old Style" w:hAnsi="Bookman Old Style"/>
          <w:sz w:val="20"/>
        </w:rPr>
        <w:t>7</w:t>
      </w:r>
      <w:r w:rsidRPr="00F00930">
        <w:rPr>
          <w:rFonts w:ascii="Bookman Old Style" w:hAnsi="Bookman Old Style"/>
          <w:sz w:val="20"/>
        </w:rPr>
        <w:t>;</w:t>
      </w:r>
    </w:p>
    <w:p w14:paraId="61BA9A8D" w14:textId="23277306" w:rsidR="00FB4922" w:rsidRPr="00F00930" w:rsidRDefault="00FB4922" w:rsidP="00FB4922">
      <w:pPr>
        <w:pStyle w:val="Rientrocorpodeltesto"/>
        <w:spacing w:after="120" w:line="288" w:lineRule="auto"/>
        <w:rPr>
          <w:rFonts w:ascii="Bookman Old Style" w:hAnsi="Bookman Old Style"/>
          <w:sz w:val="20"/>
        </w:rPr>
      </w:pPr>
      <w:r w:rsidRPr="00F00930">
        <w:rPr>
          <w:rFonts w:ascii="Bookman Old Style" w:hAnsi="Bookman Old Style"/>
          <w:sz w:val="20"/>
        </w:rPr>
        <w:t xml:space="preserve">b) </w:t>
      </w:r>
      <w:r w:rsidR="00EE373F">
        <w:rPr>
          <w:rFonts w:ascii="Bookman Old Style" w:hAnsi="Bookman Old Style"/>
          <w:sz w:val="20"/>
        </w:rPr>
        <w:t xml:space="preserve">dilazione di pagamento, secondo le modalità stabilite </w:t>
      </w:r>
      <w:r w:rsidR="00EE373F" w:rsidRPr="00F00930">
        <w:rPr>
          <w:rFonts w:ascii="Bookman Old Style" w:hAnsi="Bookman Old Style"/>
          <w:sz w:val="20"/>
        </w:rPr>
        <w:t>d</w:t>
      </w:r>
      <w:r w:rsidR="00EE373F">
        <w:rPr>
          <w:rFonts w:ascii="Bookman Old Style" w:hAnsi="Bookman Old Style"/>
          <w:sz w:val="20"/>
        </w:rPr>
        <w:t>a</w:t>
      </w:r>
      <w:r w:rsidR="00EE373F" w:rsidRPr="00F00930">
        <w:rPr>
          <w:rFonts w:ascii="Bookman Old Style" w:hAnsi="Bookman Old Style"/>
          <w:sz w:val="20"/>
        </w:rPr>
        <w:t>l regolamento per la concessione di rateizzazioni approvato con deliberazione della Giunta Comunale n. 127 del 07/08/2018</w:t>
      </w:r>
      <w:r w:rsidR="00EE373F">
        <w:rPr>
          <w:rFonts w:ascii="Bookman Old Style" w:hAnsi="Bookman Old Style"/>
          <w:sz w:val="20"/>
        </w:rPr>
        <w:t>:</w:t>
      </w:r>
    </w:p>
    <w:p w14:paraId="4EC7FC59" w14:textId="77777777" w:rsidR="00FB4922" w:rsidRPr="00F00930"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xml:space="preserve">- fino a € 100,00 nessuna dilazione; </w:t>
      </w:r>
    </w:p>
    <w:p w14:paraId="6928B61A" w14:textId="4929ED00" w:rsidR="00FB4922" w:rsidRPr="00F00930"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€ 100,01 a € 2.400,00 fino ad un massimo di 12 rate mensili;</w:t>
      </w:r>
    </w:p>
    <w:p w14:paraId="59DEE021" w14:textId="6875E25A" w:rsidR="00FB4922" w:rsidRPr="00F00930"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€ 2.400,01 a € 8.000,00 fino ad un massimo di 36 rate mensili;</w:t>
      </w:r>
    </w:p>
    <w:p w14:paraId="56494647" w14:textId="0D79903B" w:rsidR="00FB4922" w:rsidRPr="00F00930"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€ 8.000,01 a € 15.000,00 fino ad un massimo di 48 rate mensili;</w:t>
      </w:r>
    </w:p>
    <w:p w14:paraId="5419E809" w14:textId="0B9EF2BD" w:rsidR="00FB4922" w:rsidRPr="00F00930"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€ 15.000,01 a € 30.000,00 fino ad un massimo di 60 rate mensili;</w:t>
      </w:r>
    </w:p>
    <w:p w14:paraId="00E77DBC" w14:textId="0CD01F97" w:rsidR="00FB4922" w:rsidRDefault="00FB4922" w:rsidP="00FB492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oltre € 30.000,00 fino ad un massimo di 72 rate</w:t>
      </w:r>
      <w:r w:rsidR="008B73E6">
        <w:rPr>
          <w:rFonts w:ascii="Bookman Old Style" w:eastAsia="Times New Roman" w:hAnsi="Bookman Old Style"/>
          <w:sz w:val="20"/>
          <w:szCs w:val="20"/>
        </w:rPr>
        <w:t>;</w:t>
      </w:r>
    </w:p>
    <w:p w14:paraId="2758910A" w14:textId="046D60CD" w:rsidR="008B73E6" w:rsidRDefault="008B73E6" w:rsidP="008B73E6">
      <w:pPr>
        <w:pStyle w:val="Rientrocorpodeltesto"/>
        <w:spacing w:after="120" w:line="288" w:lineRule="auto"/>
        <w:rPr>
          <w:rFonts w:ascii="Bookman Old Style" w:hAnsi="Bookman Old Style"/>
          <w:sz w:val="20"/>
        </w:rPr>
      </w:pPr>
      <w:r w:rsidRPr="00F00930">
        <w:rPr>
          <w:rFonts w:ascii="Bookman Old Style" w:hAnsi="Bookman Old Style"/>
          <w:sz w:val="20"/>
        </w:rPr>
        <w:t>c) è ammessa la compensazione con crediti tributari del debitore.</w:t>
      </w:r>
    </w:p>
    <w:p w14:paraId="155C0741" w14:textId="197AFC0C" w:rsidR="00732E3C" w:rsidRPr="00F00930" w:rsidRDefault="00732E3C" w:rsidP="00FB4922">
      <w:pPr>
        <w:pStyle w:val="testo"/>
        <w:spacing w:after="80" w:line="288" w:lineRule="auto"/>
        <w:ind w:firstLine="0"/>
        <w:rPr>
          <w:rFonts w:ascii="Bookman Old Style" w:hAnsi="Bookman Old Style"/>
          <w:spacing w:val="4"/>
          <w:sz w:val="20"/>
          <w:szCs w:val="20"/>
        </w:rPr>
      </w:pPr>
      <w:r w:rsidRPr="00F00930">
        <w:rPr>
          <w:rFonts w:ascii="Bookman Old Style" w:hAnsi="Bookman Old Style"/>
          <w:spacing w:val="4"/>
          <w:sz w:val="20"/>
          <w:szCs w:val="20"/>
        </w:rPr>
        <w:t>Non trova applicazione l’articolo 15-</w:t>
      </w:r>
      <w:r w:rsidRPr="00F00930">
        <w:rPr>
          <w:rFonts w:ascii="Bookman Old Style" w:hAnsi="Bookman Old Style"/>
          <w:i/>
          <w:iCs/>
          <w:spacing w:val="4"/>
          <w:sz w:val="20"/>
          <w:szCs w:val="20"/>
        </w:rPr>
        <w:t>ter</w:t>
      </w:r>
      <w:r w:rsidRPr="00F00930">
        <w:rPr>
          <w:rFonts w:ascii="Bookman Old Style" w:hAnsi="Bookman Old Style"/>
          <w:spacing w:val="4"/>
          <w:sz w:val="20"/>
          <w:szCs w:val="20"/>
        </w:rPr>
        <w:t>, decreto Presidente della Repubblica 29 settembre 1973, n. 602.</w:t>
      </w:r>
    </w:p>
    <w:p w14:paraId="068EFFEA" w14:textId="52581FD9" w:rsidR="00732E3C" w:rsidRPr="00F00930" w:rsidRDefault="00F00930" w:rsidP="002E59F8">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4</w:t>
      </w:r>
      <w:r w:rsidR="00732E3C" w:rsidRPr="00F00930">
        <w:rPr>
          <w:rFonts w:ascii="Bookman Old Style" w:hAnsi="Bookman Old Style"/>
          <w:spacing w:val="4"/>
          <w:sz w:val="20"/>
          <w:szCs w:val="20"/>
        </w:rPr>
        <w:t xml:space="preserve">. In caso di mancato perfezionamento della regolarizzazione, non si producono gli effetti di cui all’articolo </w:t>
      </w:r>
      <w:r w:rsidR="001948A6">
        <w:rPr>
          <w:rFonts w:ascii="Bookman Old Style" w:hAnsi="Bookman Old Style"/>
          <w:spacing w:val="4"/>
          <w:sz w:val="20"/>
          <w:szCs w:val="20"/>
        </w:rPr>
        <w:t>9</w:t>
      </w:r>
      <w:r w:rsidR="00732E3C" w:rsidRPr="00F00930">
        <w:rPr>
          <w:rFonts w:ascii="Bookman Old Style" w:hAnsi="Bookman Old Style"/>
          <w:spacing w:val="4"/>
          <w:sz w:val="20"/>
          <w:szCs w:val="20"/>
        </w:rPr>
        <w:t>, comma 3, e il Comune impositore procede alla riscossione coattiva dei residui importi dovuti a titolo di imposta, interessi e sanzioni, nonché della sanzione di cui all'articolo 13 del decreto legislativo 18 dicembre 1997, n. 471, applicata sul residuo importo dovuto a titolo di imposta</w:t>
      </w:r>
      <w:r w:rsidR="00114730" w:rsidRPr="00F00930">
        <w:rPr>
          <w:rFonts w:ascii="Bookman Old Style" w:hAnsi="Bookman Old Style"/>
          <w:spacing w:val="4"/>
          <w:sz w:val="20"/>
          <w:szCs w:val="20"/>
        </w:rPr>
        <w:t>, nei casi in cui trov</w:t>
      </w:r>
      <w:r w:rsidR="005F1313">
        <w:rPr>
          <w:rFonts w:ascii="Bookman Old Style" w:hAnsi="Bookman Old Style"/>
          <w:spacing w:val="4"/>
          <w:sz w:val="20"/>
          <w:szCs w:val="20"/>
        </w:rPr>
        <w:t>i</w:t>
      </w:r>
      <w:r w:rsidR="00114730" w:rsidRPr="00F00930">
        <w:rPr>
          <w:rFonts w:ascii="Bookman Old Style" w:hAnsi="Bookman Old Style"/>
          <w:spacing w:val="4"/>
          <w:sz w:val="20"/>
          <w:szCs w:val="20"/>
        </w:rPr>
        <w:t xml:space="preserve"> applicazione l’articolo 15-</w:t>
      </w:r>
      <w:r w:rsidR="00114730" w:rsidRPr="00F00930">
        <w:rPr>
          <w:rFonts w:ascii="Bookman Old Style" w:hAnsi="Bookman Old Style"/>
          <w:i/>
          <w:iCs/>
          <w:spacing w:val="4"/>
          <w:sz w:val="20"/>
          <w:szCs w:val="20"/>
        </w:rPr>
        <w:t>ter</w:t>
      </w:r>
      <w:r w:rsidR="00114730" w:rsidRPr="00F00930">
        <w:rPr>
          <w:rFonts w:ascii="Bookman Old Style" w:hAnsi="Bookman Old Style"/>
          <w:spacing w:val="4"/>
          <w:sz w:val="20"/>
          <w:szCs w:val="20"/>
        </w:rPr>
        <w:t>, decreto Presidente della Repubblica 29 settembre 1973, n. 602</w:t>
      </w:r>
      <w:r w:rsidR="00732E3C" w:rsidRPr="00F00930">
        <w:rPr>
          <w:rFonts w:ascii="Bookman Old Style" w:hAnsi="Bookman Old Style"/>
          <w:spacing w:val="4"/>
          <w:sz w:val="20"/>
          <w:szCs w:val="20"/>
        </w:rPr>
        <w:t xml:space="preserve">. In tale ipotesi, il titolo esecutivo o l’intimazione </w:t>
      </w:r>
      <w:r w:rsidR="004418A7" w:rsidRPr="00F00930">
        <w:rPr>
          <w:rFonts w:ascii="Bookman Old Style" w:hAnsi="Bookman Old Style"/>
          <w:spacing w:val="4"/>
          <w:sz w:val="20"/>
          <w:szCs w:val="20"/>
        </w:rPr>
        <w:t>a</w:t>
      </w:r>
      <w:r w:rsidR="00726FCA">
        <w:rPr>
          <w:rFonts w:ascii="Bookman Old Style" w:hAnsi="Bookman Old Style"/>
          <w:spacing w:val="4"/>
          <w:sz w:val="20"/>
          <w:szCs w:val="20"/>
        </w:rPr>
        <w:t>d</w:t>
      </w:r>
      <w:r w:rsidR="00732E3C" w:rsidRPr="00F00930">
        <w:rPr>
          <w:rFonts w:ascii="Bookman Old Style" w:hAnsi="Bookman Old Style"/>
          <w:spacing w:val="4"/>
          <w:sz w:val="20"/>
          <w:szCs w:val="20"/>
        </w:rPr>
        <w:t xml:space="preserve"> </w:t>
      </w:r>
      <w:r w:rsidR="00732E3C" w:rsidRPr="00F00930">
        <w:rPr>
          <w:rFonts w:ascii="Bookman Old Style" w:hAnsi="Bookman Old Style"/>
          <w:spacing w:val="4"/>
          <w:sz w:val="20"/>
          <w:szCs w:val="20"/>
        </w:rPr>
        <w:lastRenderedPageBreak/>
        <w:t xml:space="preserve">adempiere devono essere notificati entro il termine di decadenza del 31 dicembre del terzo anno successivo a quello </w:t>
      </w:r>
      <w:r w:rsidR="00E01DAB" w:rsidRPr="00F00930">
        <w:rPr>
          <w:rFonts w:ascii="Bookman Old Style" w:hAnsi="Bookman Old Style"/>
          <w:spacing w:val="4"/>
          <w:sz w:val="20"/>
          <w:szCs w:val="20"/>
        </w:rPr>
        <w:t xml:space="preserve">di scadenza dell’ultima rata del piano dei pagamenti. </w:t>
      </w:r>
    </w:p>
    <w:p w14:paraId="3B837754" w14:textId="77777777" w:rsidR="005456AF" w:rsidRPr="00F00930" w:rsidRDefault="005456AF" w:rsidP="00732E3C">
      <w:pPr>
        <w:pStyle w:val="Titolo3"/>
        <w:spacing w:after="80" w:line="288" w:lineRule="auto"/>
        <w:jc w:val="left"/>
        <w:rPr>
          <w:rFonts w:ascii="Bookman Old Style" w:hAnsi="Bookman Old Style"/>
          <w:sz w:val="20"/>
        </w:rPr>
      </w:pPr>
    </w:p>
    <w:p w14:paraId="4DB19E5E" w14:textId="4472EBD0" w:rsidR="00185133" w:rsidRDefault="00185133" w:rsidP="00185133">
      <w:pPr>
        <w:pStyle w:val="Titolo3"/>
        <w:spacing w:after="120" w:line="288" w:lineRule="auto"/>
        <w:rPr>
          <w:rFonts w:ascii="Bookman Old Style" w:hAnsi="Bookman Old Style"/>
        </w:rPr>
      </w:pPr>
      <w:bookmarkStart w:id="13" w:name="_Toc240544778"/>
      <w:r>
        <w:rPr>
          <w:rFonts w:ascii="Bookman Old Style" w:hAnsi="Bookman Old Style"/>
        </w:rPr>
        <w:t xml:space="preserve">PARTE </w:t>
      </w:r>
      <w:r w:rsidR="00FB4922">
        <w:rPr>
          <w:rFonts w:ascii="Bookman Old Style" w:hAnsi="Bookman Old Style"/>
        </w:rPr>
        <w:t>III</w:t>
      </w:r>
      <w:r w:rsidR="00566C79">
        <w:rPr>
          <w:rFonts w:ascii="Bookman Old Style" w:hAnsi="Bookman Old Style"/>
        </w:rPr>
        <w:t xml:space="preserve"> </w:t>
      </w:r>
      <w:r>
        <w:rPr>
          <w:rFonts w:ascii="Bookman Old Style" w:hAnsi="Bookman Old Style"/>
        </w:rPr>
        <w:t xml:space="preserve">- </w:t>
      </w:r>
      <w:r w:rsidRPr="006A7674">
        <w:rPr>
          <w:rFonts w:ascii="Bookman Old Style" w:hAnsi="Bookman Old Style"/>
          <w:sz w:val="22"/>
          <w:szCs w:val="22"/>
        </w:rPr>
        <w:t>REGOLARIZZAZIONE OMESS</w:t>
      </w:r>
      <w:r w:rsidR="00A55224">
        <w:rPr>
          <w:rFonts w:ascii="Bookman Old Style" w:hAnsi="Bookman Old Style"/>
          <w:sz w:val="22"/>
          <w:szCs w:val="22"/>
        </w:rPr>
        <w:t>E</w:t>
      </w:r>
      <w:r w:rsidR="00FC2B84">
        <w:rPr>
          <w:rFonts w:ascii="Bookman Old Style" w:hAnsi="Bookman Old Style"/>
          <w:sz w:val="22"/>
          <w:szCs w:val="22"/>
        </w:rPr>
        <w:t xml:space="preserve"> DICHIARAZIONI</w:t>
      </w:r>
      <w:r w:rsidR="00A55224">
        <w:rPr>
          <w:rFonts w:ascii="Bookman Old Style" w:hAnsi="Bookman Old Style"/>
          <w:sz w:val="22"/>
          <w:szCs w:val="22"/>
        </w:rPr>
        <w:t xml:space="preserve"> E VERSAMENTI</w:t>
      </w:r>
      <w:bookmarkEnd w:id="13"/>
      <w:r w:rsidRPr="006A7674">
        <w:rPr>
          <w:rFonts w:ascii="Bookman Old Style" w:hAnsi="Bookman Old Style"/>
          <w:sz w:val="22"/>
          <w:szCs w:val="22"/>
        </w:rPr>
        <w:t xml:space="preserve"> </w:t>
      </w:r>
    </w:p>
    <w:p w14:paraId="4C05D3FD" w14:textId="77777777" w:rsidR="005456AF" w:rsidRDefault="005456AF" w:rsidP="00CB3BF7">
      <w:pPr>
        <w:pStyle w:val="Titolo3"/>
        <w:spacing w:after="120" w:line="288" w:lineRule="auto"/>
        <w:jc w:val="both"/>
        <w:rPr>
          <w:rFonts w:ascii="Bookman Old Style" w:hAnsi="Bookman Old Style"/>
          <w:sz w:val="22"/>
          <w:szCs w:val="22"/>
        </w:rPr>
      </w:pPr>
    </w:p>
    <w:p w14:paraId="7A2B7E93" w14:textId="20C0CE5A" w:rsidR="00CB3BF7" w:rsidRPr="00F00930" w:rsidRDefault="00CB3BF7" w:rsidP="00CB3BF7">
      <w:pPr>
        <w:pStyle w:val="Titolo3"/>
        <w:spacing w:after="120" w:line="288" w:lineRule="auto"/>
        <w:jc w:val="both"/>
        <w:rPr>
          <w:rFonts w:ascii="Bookman Old Style" w:hAnsi="Bookman Old Style"/>
          <w:sz w:val="20"/>
        </w:rPr>
      </w:pPr>
      <w:bookmarkStart w:id="14" w:name="_Toc240544779"/>
      <w:r w:rsidRPr="00F00930">
        <w:rPr>
          <w:rFonts w:ascii="Bookman Old Style" w:hAnsi="Bookman Old Style"/>
          <w:sz w:val="20"/>
        </w:rPr>
        <w:t>Articolo 1</w:t>
      </w:r>
      <w:r w:rsidR="00F45B54">
        <w:rPr>
          <w:rFonts w:ascii="Bookman Old Style" w:hAnsi="Bookman Old Style"/>
          <w:sz w:val="20"/>
        </w:rPr>
        <w:t>1</w:t>
      </w:r>
      <w:r w:rsidRPr="00F00930">
        <w:rPr>
          <w:rFonts w:ascii="Bookman Old Style" w:hAnsi="Bookman Old Style"/>
          <w:sz w:val="20"/>
        </w:rPr>
        <w:t xml:space="preserve"> - Oggetto del Regolamento</w:t>
      </w:r>
      <w:bookmarkEnd w:id="14"/>
      <w:r w:rsidRPr="00F00930">
        <w:rPr>
          <w:rFonts w:ascii="Bookman Old Style" w:hAnsi="Bookman Old Style"/>
          <w:sz w:val="20"/>
        </w:rPr>
        <w:t xml:space="preserve"> </w:t>
      </w:r>
    </w:p>
    <w:p w14:paraId="71A3D026" w14:textId="416B99D4" w:rsidR="00CB3BF7" w:rsidRPr="00CE61C4" w:rsidRDefault="00CB3BF7" w:rsidP="00CE61C4">
      <w:pPr>
        <w:pStyle w:val="Rientrocorpodeltesto"/>
        <w:spacing w:after="120" w:line="288" w:lineRule="auto"/>
        <w:rPr>
          <w:rFonts w:ascii="Bookman Old Style" w:hAnsi="Bookman Old Style"/>
          <w:b/>
          <w:bCs/>
          <w:sz w:val="20"/>
        </w:rPr>
      </w:pPr>
      <w:r w:rsidRPr="00F00930">
        <w:rPr>
          <w:rFonts w:ascii="Bookman Old Style" w:hAnsi="Bookman Old Style"/>
          <w:sz w:val="20"/>
        </w:rPr>
        <w:t xml:space="preserve">1. Il presente regolamento adottato nell'ambito della potestà prevista dall’articolo 52 del decreto legislativo 15 dicembre 1997, n. 446 ed in attuazione dell’articolo 1, commi da 102 a 110 della legge 30 dicembre 2025, n. 199, </w:t>
      </w:r>
      <w:r w:rsidRPr="00383D2B">
        <w:rPr>
          <w:rFonts w:ascii="Bookman Old Style" w:hAnsi="Bookman Old Style"/>
          <w:b/>
          <w:bCs/>
          <w:sz w:val="20"/>
        </w:rPr>
        <w:t>disciplina la definizione agevolata</w:t>
      </w:r>
      <w:r w:rsidR="00CE61C4" w:rsidRPr="00383D2B">
        <w:rPr>
          <w:rFonts w:ascii="Bookman Old Style" w:hAnsi="Bookman Old Style"/>
          <w:b/>
          <w:bCs/>
          <w:sz w:val="20"/>
        </w:rPr>
        <w:t xml:space="preserve"> degli </w:t>
      </w:r>
      <w:r w:rsidR="00AC7D64" w:rsidRPr="00383D2B">
        <w:rPr>
          <w:rFonts w:ascii="Bookman Old Style" w:hAnsi="Bookman Old Style"/>
          <w:b/>
          <w:bCs/>
          <w:sz w:val="20"/>
        </w:rPr>
        <w:t>omessi adempimenti dichiarativi e</w:t>
      </w:r>
      <w:r w:rsidR="009F6A22" w:rsidRPr="00383D2B">
        <w:rPr>
          <w:rFonts w:ascii="Bookman Old Style" w:hAnsi="Bookman Old Style"/>
          <w:b/>
          <w:bCs/>
          <w:sz w:val="20"/>
        </w:rPr>
        <w:t xml:space="preserve"> dei conseguenti versamenti</w:t>
      </w:r>
      <w:r w:rsidR="00AC7D64" w:rsidRPr="00383D2B">
        <w:rPr>
          <w:rFonts w:ascii="Bookman Old Style" w:hAnsi="Bookman Old Style"/>
          <w:b/>
          <w:bCs/>
          <w:sz w:val="20"/>
        </w:rPr>
        <w:t xml:space="preserve"> alla data del 1° gennaio 2026 relativi </w:t>
      </w:r>
      <w:r w:rsidR="005F1313" w:rsidRPr="00383D2B">
        <w:rPr>
          <w:rFonts w:ascii="Bookman Old Style" w:hAnsi="Bookman Old Style"/>
          <w:b/>
          <w:bCs/>
          <w:sz w:val="20"/>
        </w:rPr>
        <w:t xml:space="preserve">esclusivamente </w:t>
      </w:r>
      <w:r w:rsidR="00AC7D64" w:rsidRPr="00383D2B">
        <w:rPr>
          <w:rFonts w:ascii="Bookman Old Style" w:hAnsi="Bookman Old Style"/>
          <w:b/>
          <w:bCs/>
          <w:sz w:val="20"/>
        </w:rPr>
        <w:t>a</w:t>
      </w:r>
      <w:r w:rsidR="006F1EB1" w:rsidRPr="00383D2B">
        <w:rPr>
          <w:rFonts w:ascii="Bookman Old Style" w:hAnsi="Bookman Old Style"/>
          <w:b/>
          <w:bCs/>
          <w:sz w:val="20"/>
        </w:rPr>
        <w:t>i tributi comunali IMU e CUP</w:t>
      </w:r>
      <w:r w:rsidR="00593F5E" w:rsidRPr="00383D2B">
        <w:rPr>
          <w:rFonts w:ascii="Bookman Old Style" w:hAnsi="Bookman Old Style"/>
          <w:b/>
          <w:bCs/>
          <w:sz w:val="20"/>
        </w:rPr>
        <w:t xml:space="preserve"> di cui alla Legge 27 dicembre 2019, n. 160</w:t>
      </w:r>
      <w:r w:rsidR="009F6A22" w:rsidRPr="008B73E6">
        <w:rPr>
          <w:rFonts w:ascii="Bookman Old Style" w:hAnsi="Bookman Old Style"/>
          <w:sz w:val="20"/>
        </w:rPr>
        <w:t>.</w:t>
      </w:r>
    </w:p>
    <w:p w14:paraId="71110BF8" w14:textId="77777777" w:rsidR="005456AF" w:rsidRPr="00F00930" w:rsidRDefault="005456AF" w:rsidP="00B166D6">
      <w:pPr>
        <w:pStyle w:val="Titolo3"/>
        <w:spacing w:after="80" w:line="288" w:lineRule="auto"/>
        <w:jc w:val="left"/>
        <w:rPr>
          <w:rFonts w:ascii="Bookman Old Style" w:hAnsi="Bookman Old Style"/>
          <w:sz w:val="20"/>
        </w:rPr>
      </w:pPr>
    </w:p>
    <w:p w14:paraId="113E5ACE" w14:textId="1FB9177B" w:rsidR="00B166D6" w:rsidRPr="00F00930" w:rsidRDefault="00B166D6" w:rsidP="00B166D6">
      <w:pPr>
        <w:pStyle w:val="Titolo3"/>
        <w:spacing w:after="80" w:line="288" w:lineRule="auto"/>
        <w:jc w:val="left"/>
        <w:rPr>
          <w:rFonts w:ascii="Bookman Old Style" w:hAnsi="Bookman Old Style"/>
          <w:sz w:val="20"/>
        </w:rPr>
      </w:pPr>
      <w:bookmarkStart w:id="15" w:name="_Toc240544780"/>
      <w:r w:rsidRPr="00F00930">
        <w:rPr>
          <w:rFonts w:ascii="Bookman Old Style" w:hAnsi="Bookman Old Style"/>
          <w:sz w:val="20"/>
        </w:rPr>
        <w:t xml:space="preserve">Articolo </w:t>
      </w:r>
      <w:r w:rsidR="00F45B54">
        <w:rPr>
          <w:rFonts w:ascii="Bookman Old Style" w:hAnsi="Bookman Old Style"/>
          <w:sz w:val="20"/>
        </w:rPr>
        <w:t>1</w:t>
      </w:r>
      <w:r w:rsidRPr="00F00930">
        <w:rPr>
          <w:rFonts w:ascii="Bookman Old Style" w:hAnsi="Bookman Old Style"/>
          <w:sz w:val="20"/>
        </w:rPr>
        <w:t>2 – Oggetto della definizione agevolata</w:t>
      </w:r>
      <w:bookmarkEnd w:id="15"/>
      <w:r w:rsidRPr="00F00930">
        <w:rPr>
          <w:rFonts w:ascii="Bookman Old Style" w:hAnsi="Bookman Old Style"/>
          <w:sz w:val="20"/>
        </w:rPr>
        <w:t xml:space="preserve"> </w:t>
      </w:r>
    </w:p>
    <w:p w14:paraId="5DE7CD1B" w14:textId="341D5A9C" w:rsidR="00032294" w:rsidRPr="00F00930" w:rsidRDefault="00DA516D" w:rsidP="00726FCA">
      <w:pPr>
        <w:pStyle w:val="Rientrocorpodeltesto"/>
        <w:spacing w:after="120" w:line="288" w:lineRule="auto"/>
        <w:rPr>
          <w:rFonts w:ascii="Bookman Old Style" w:hAnsi="Bookman Old Style"/>
          <w:spacing w:val="4"/>
          <w:sz w:val="20"/>
        </w:rPr>
      </w:pPr>
      <w:r w:rsidRPr="00F00930">
        <w:rPr>
          <w:rFonts w:ascii="Bookman Old Style" w:hAnsi="Bookman Old Style"/>
          <w:sz w:val="20"/>
        </w:rPr>
        <w:t>1</w:t>
      </w:r>
      <w:r w:rsidR="00DF62A7" w:rsidRPr="00F00930">
        <w:rPr>
          <w:rFonts w:ascii="Bookman Old Style" w:hAnsi="Bookman Old Style"/>
          <w:sz w:val="20"/>
        </w:rPr>
        <w:t xml:space="preserve">. </w:t>
      </w:r>
      <w:r w:rsidRPr="00F00930">
        <w:rPr>
          <w:rFonts w:ascii="Bookman Old Style" w:hAnsi="Bookman Old Style"/>
          <w:sz w:val="20"/>
        </w:rPr>
        <w:t>Oggetto della definizione agevola</w:t>
      </w:r>
      <w:r w:rsidR="004B42F9" w:rsidRPr="00F00930">
        <w:rPr>
          <w:rFonts w:ascii="Bookman Old Style" w:hAnsi="Bookman Old Style"/>
          <w:sz w:val="20"/>
        </w:rPr>
        <w:t>ta</w:t>
      </w:r>
      <w:r w:rsidRPr="00F00930">
        <w:rPr>
          <w:rFonts w:ascii="Bookman Old Style" w:hAnsi="Bookman Old Style"/>
          <w:sz w:val="20"/>
        </w:rPr>
        <w:t xml:space="preserve"> son</w:t>
      </w:r>
      <w:r w:rsidR="00726FCA">
        <w:rPr>
          <w:rFonts w:ascii="Bookman Old Style" w:hAnsi="Bookman Old Style"/>
          <w:sz w:val="20"/>
        </w:rPr>
        <w:t xml:space="preserve">o </w:t>
      </w:r>
      <w:r w:rsidR="00032294" w:rsidRPr="008B73E6">
        <w:rPr>
          <w:rFonts w:ascii="Bookman Old Style" w:hAnsi="Bookman Old Style"/>
          <w:b/>
          <w:bCs/>
          <w:spacing w:val="4"/>
          <w:sz w:val="20"/>
        </w:rPr>
        <w:t xml:space="preserve">l’omessa dichiarazione </w:t>
      </w:r>
      <w:r w:rsidR="00881D6C" w:rsidRPr="008B73E6">
        <w:rPr>
          <w:rFonts w:ascii="Bookman Old Style" w:hAnsi="Bookman Old Style"/>
          <w:b/>
          <w:bCs/>
          <w:spacing w:val="4"/>
          <w:sz w:val="20"/>
        </w:rPr>
        <w:t xml:space="preserve">e conseguenti versamenti </w:t>
      </w:r>
      <w:r w:rsidR="00032294" w:rsidRPr="008B73E6">
        <w:rPr>
          <w:rFonts w:ascii="Bookman Old Style" w:hAnsi="Bookman Old Style"/>
          <w:b/>
          <w:bCs/>
          <w:spacing w:val="4"/>
          <w:sz w:val="20"/>
        </w:rPr>
        <w:t>per gli anni dal 20</w:t>
      </w:r>
      <w:r w:rsidR="00764A52" w:rsidRPr="008B73E6">
        <w:rPr>
          <w:rFonts w:ascii="Bookman Old Style" w:hAnsi="Bookman Old Style"/>
          <w:b/>
          <w:bCs/>
          <w:spacing w:val="4"/>
          <w:sz w:val="20"/>
        </w:rPr>
        <w:t>2</w:t>
      </w:r>
      <w:r w:rsidR="00032294" w:rsidRPr="008B73E6">
        <w:rPr>
          <w:rFonts w:ascii="Bookman Old Style" w:hAnsi="Bookman Old Style"/>
          <w:b/>
          <w:bCs/>
          <w:spacing w:val="4"/>
          <w:sz w:val="20"/>
        </w:rPr>
        <w:t>0 al 202</w:t>
      </w:r>
      <w:r w:rsidR="006F1EB1" w:rsidRPr="008B73E6">
        <w:rPr>
          <w:rFonts w:ascii="Bookman Old Style" w:hAnsi="Bookman Old Style"/>
          <w:b/>
          <w:bCs/>
          <w:spacing w:val="4"/>
          <w:sz w:val="20"/>
        </w:rPr>
        <w:t>5</w:t>
      </w:r>
      <w:r w:rsidR="005F1313">
        <w:rPr>
          <w:rFonts w:ascii="Bookman Old Style" w:hAnsi="Bookman Old Style"/>
          <w:spacing w:val="4"/>
          <w:sz w:val="20"/>
        </w:rPr>
        <w:t>.</w:t>
      </w:r>
    </w:p>
    <w:p w14:paraId="453684EF" w14:textId="4E548691" w:rsidR="00897132" w:rsidRPr="00F00930" w:rsidRDefault="003456DC" w:rsidP="0014026A">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2</w:t>
      </w:r>
      <w:r w:rsidR="00B166D6" w:rsidRPr="00F00930">
        <w:rPr>
          <w:rFonts w:ascii="Bookman Old Style" w:hAnsi="Bookman Old Style"/>
          <w:spacing w:val="4"/>
          <w:sz w:val="20"/>
          <w:szCs w:val="20"/>
        </w:rPr>
        <w:t xml:space="preserve">. </w:t>
      </w:r>
      <w:r w:rsidR="00897132" w:rsidRPr="00F00930">
        <w:rPr>
          <w:rFonts w:ascii="Bookman Old Style" w:hAnsi="Bookman Old Style"/>
          <w:spacing w:val="4"/>
          <w:sz w:val="20"/>
          <w:szCs w:val="20"/>
        </w:rPr>
        <w:t>Sono esclusi dalla definizione agevolata di cui</w:t>
      </w:r>
      <w:r w:rsidR="00DF62A7" w:rsidRPr="00F00930">
        <w:rPr>
          <w:rFonts w:ascii="Bookman Old Style" w:hAnsi="Bookman Old Style"/>
          <w:spacing w:val="4"/>
          <w:sz w:val="20"/>
          <w:szCs w:val="20"/>
        </w:rPr>
        <w:t xml:space="preserve"> a</w:t>
      </w:r>
      <w:r w:rsidR="00DA516D" w:rsidRPr="00F00930">
        <w:rPr>
          <w:rFonts w:ascii="Bookman Old Style" w:hAnsi="Bookman Old Style"/>
          <w:spacing w:val="4"/>
          <w:sz w:val="20"/>
          <w:szCs w:val="20"/>
        </w:rPr>
        <w:t xml:space="preserve">l comma </w:t>
      </w:r>
      <w:r w:rsidR="00DF62A7" w:rsidRPr="00F00930">
        <w:rPr>
          <w:rFonts w:ascii="Bookman Old Style" w:hAnsi="Bookman Old Style"/>
          <w:spacing w:val="4"/>
          <w:sz w:val="20"/>
          <w:szCs w:val="20"/>
        </w:rPr>
        <w:t>1</w:t>
      </w:r>
      <w:r w:rsidR="005F1313">
        <w:rPr>
          <w:rFonts w:ascii="Bookman Old Style" w:hAnsi="Bookman Old Style"/>
          <w:spacing w:val="4"/>
          <w:sz w:val="20"/>
          <w:szCs w:val="20"/>
        </w:rPr>
        <w:t>,</w:t>
      </w:r>
      <w:r w:rsidR="00DF62A7" w:rsidRPr="00F00930">
        <w:rPr>
          <w:rFonts w:ascii="Bookman Old Style" w:hAnsi="Bookman Old Style"/>
          <w:spacing w:val="4"/>
          <w:sz w:val="20"/>
          <w:szCs w:val="20"/>
        </w:rPr>
        <w:t xml:space="preserve"> </w:t>
      </w:r>
      <w:r w:rsidR="00593F5E" w:rsidRPr="00F00930">
        <w:rPr>
          <w:rFonts w:ascii="Bookman Old Style" w:hAnsi="Bookman Old Style"/>
          <w:spacing w:val="4"/>
          <w:sz w:val="20"/>
          <w:szCs w:val="20"/>
        </w:rPr>
        <w:t>le dichiarazioni per esenzioni o agevolazioni previste dalla normativa e/o dai regolamenti a pena di decadenza</w:t>
      </w:r>
      <w:r w:rsidR="00897132" w:rsidRPr="00F00930">
        <w:rPr>
          <w:rFonts w:ascii="Bookman Old Style" w:hAnsi="Bookman Old Style"/>
          <w:spacing w:val="4"/>
          <w:sz w:val="20"/>
          <w:szCs w:val="20"/>
        </w:rPr>
        <w:t>.</w:t>
      </w:r>
    </w:p>
    <w:p w14:paraId="5796ACF9" w14:textId="19CA995B" w:rsidR="003456DC" w:rsidRPr="00F00930" w:rsidRDefault="003456DC" w:rsidP="0014026A">
      <w:pPr>
        <w:pStyle w:val="testo"/>
        <w:spacing w:after="80" w:line="288" w:lineRule="auto"/>
        <w:ind w:firstLine="284"/>
        <w:rPr>
          <w:rFonts w:ascii="Bookman Old Style" w:hAnsi="Bookman Old Style"/>
          <w:spacing w:val="4"/>
          <w:sz w:val="20"/>
          <w:szCs w:val="20"/>
        </w:rPr>
      </w:pPr>
      <w:r w:rsidRPr="00F00930">
        <w:rPr>
          <w:rFonts w:ascii="Bookman Old Style" w:hAnsi="Bookman Old Style"/>
          <w:spacing w:val="4"/>
          <w:sz w:val="20"/>
          <w:szCs w:val="20"/>
        </w:rPr>
        <w:t>3. La definizione agevolata si perfeziona con il paga</w:t>
      </w:r>
      <w:r w:rsidR="00496906" w:rsidRPr="00F00930">
        <w:rPr>
          <w:rFonts w:ascii="Bookman Old Style" w:hAnsi="Bookman Old Style"/>
          <w:spacing w:val="4"/>
          <w:sz w:val="20"/>
          <w:szCs w:val="20"/>
        </w:rPr>
        <w:t xml:space="preserve">mento </w:t>
      </w:r>
      <w:r w:rsidRPr="00F00930">
        <w:rPr>
          <w:rFonts w:ascii="Bookman Old Style" w:hAnsi="Bookman Old Style"/>
          <w:spacing w:val="4"/>
          <w:sz w:val="20"/>
          <w:szCs w:val="20"/>
        </w:rPr>
        <w:t xml:space="preserve">dell’importo dovuto a titolo di </w:t>
      </w:r>
      <w:r w:rsidR="0045731C" w:rsidRPr="00F00930">
        <w:rPr>
          <w:rFonts w:ascii="Bookman Old Style" w:hAnsi="Bookman Old Style"/>
          <w:spacing w:val="4"/>
          <w:sz w:val="20"/>
          <w:szCs w:val="20"/>
        </w:rPr>
        <w:t>imposta</w:t>
      </w:r>
      <w:r w:rsidRPr="00F00930">
        <w:rPr>
          <w:rFonts w:ascii="Bookman Old Style" w:hAnsi="Bookman Old Style"/>
          <w:spacing w:val="4"/>
          <w:sz w:val="20"/>
          <w:szCs w:val="20"/>
        </w:rPr>
        <w:t>, con esclusioni di sanzioni ed interessi</w:t>
      </w:r>
      <w:r w:rsidR="00496906" w:rsidRPr="00F00930">
        <w:rPr>
          <w:rFonts w:ascii="Bookman Old Style" w:hAnsi="Bookman Old Style"/>
          <w:spacing w:val="4"/>
          <w:sz w:val="20"/>
          <w:szCs w:val="20"/>
        </w:rPr>
        <w:t xml:space="preserve"> nei termini di cui al successivo articolo </w:t>
      </w:r>
      <w:r w:rsidR="001948A6">
        <w:rPr>
          <w:rFonts w:ascii="Bookman Old Style" w:hAnsi="Bookman Old Style"/>
          <w:spacing w:val="4"/>
          <w:sz w:val="20"/>
          <w:szCs w:val="20"/>
        </w:rPr>
        <w:t>1</w:t>
      </w:r>
      <w:r w:rsidR="00496906" w:rsidRPr="00F00930">
        <w:rPr>
          <w:rFonts w:ascii="Bookman Old Style" w:hAnsi="Bookman Old Style"/>
          <w:spacing w:val="4"/>
          <w:sz w:val="20"/>
          <w:szCs w:val="20"/>
        </w:rPr>
        <w:t>3, comma 2.</w:t>
      </w:r>
      <w:r w:rsidR="00FE6BB1">
        <w:rPr>
          <w:rFonts w:ascii="Bookman Old Style" w:hAnsi="Bookman Old Style"/>
          <w:spacing w:val="4"/>
          <w:sz w:val="20"/>
          <w:szCs w:val="20"/>
        </w:rPr>
        <w:t xml:space="preserve"> </w:t>
      </w:r>
    </w:p>
    <w:p w14:paraId="7DFFE682" w14:textId="77777777" w:rsidR="005456AF" w:rsidRPr="00F00930" w:rsidRDefault="005456AF" w:rsidP="007650D3">
      <w:pPr>
        <w:pStyle w:val="Titolo3"/>
        <w:spacing w:after="120" w:line="288" w:lineRule="auto"/>
        <w:jc w:val="left"/>
        <w:rPr>
          <w:rFonts w:ascii="Bookman Old Style" w:hAnsi="Bookman Old Style"/>
          <w:sz w:val="20"/>
        </w:rPr>
      </w:pPr>
    </w:p>
    <w:p w14:paraId="6C20FBA5" w14:textId="1AC699C9" w:rsidR="007650D3" w:rsidRPr="00F00930" w:rsidRDefault="007650D3" w:rsidP="007650D3">
      <w:pPr>
        <w:pStyle w:val="Titolo3"/>
        <w:spacing w:after="120" w:line="288" w:lineRule="auto"/>
        <w:jc w:val="left"/>
        <w:rPr>
          <w:rFonts w:ascii="Bookman Old Style" w:hAnsi="Bookman Old Style"/>
          <w:iCs/>
          <w:sz w:val="20"/>
        </w:rPr>
      </w:pPr>
      <w:bookmarkStart w:id="16" w:name="_Toc240544781"/>
      <w:r w:rsidRPr="00F00930">
        <w:rPr>
          <w:rFonts w:ascii="Bookman Old Style" w:hAnsi="Bookman Old Style"/>
          <w:sz w:val="20"/>
        </w:rPr>
        <w:t xml:space="preserve">Articolo </w:t>
      </w:r>
      <w:r w:rsidR="00F45B54">
        <w:rPr>
          <w:rFonts w:ascii="Bookman Old Style" w:hAnsi="Bookman Old Style"/>
          <w:sz w:val="20"/>
        </w:rPr>
        <w:t>1</w:t>
      </w:r>
      <w:r w:rsidRPr="00F00930">
        <w:rPr>
          <w:rFonts w:ascii="Bookman Old Style" w:hAnsi="Bookman Old Style"/>
          <w:sz w:val="20"/>
        </w:rPr>
        <w:t xml:space="preserve">3 – </w:t>
      </w:r>
      <w:r w:rsidRPr="00F00930">
        <w:rPr>
          <w:rFonts w:ascii="Bookman Old Style" w:hAnsi="Bookman Old Style"/>
          <w:iCs/>
          <w:sz w:val="20"/>
        </w:rPr>
        <w:t>Dichiarazione di adesione alla definizione agevolata</w:t>
      </w:r>
      <w:bookmarkEnd w:id="16"/>
    </w:p>
    <w:p w14:paraId="4862ECF7" w14:textId="0C6A0384" w:rsidR="007650D3" w:rsidRPr="00F00930" w:rsidRDefault="007650D3" w:rsidP="00C345D0">
      <w:pPr>
        <w:pStyle w:val="Rientrocorpodeltesto"/>
        <w:spacing w:after="120" w:line="288" w:lineRule="auto"/>
        <w:rPr>
          <w:rFonts w:ascii="Bookman Old Style" w:hAnsi="Bookman Old Style"/>
          <w:sz w:val="20"/>
        </w:rPr>
      </w:pPr>
      <w:r w:rsidRPr="00F00930">
        <w:rPr>
          <w:rFonts w:ascii="Bookman Old Style" w:hAnsi="Bookman Old Style"/>
          <w:sz w:val="20"/>
        </w:rPr>
        <w:t xml:space="preserve">1. </w:t>
      </w:r>
      <w:r w:rsidR="00C345D0" w:rsidRPr="00EE373F">
        <w:rPr>
          <w:rFonts w:ascii="Bookman Old Style" w:hAnsi="Bookman Old Style"/>
          <w:sz w:val="20"/>
        </w:rPr>
        <w:t>Il Comune</w:t>
      </w:r>
      <w:r w:rsidR="00C345D0">
        <w:rPr>
          <w:rFonts w:ascii="Bookman Old Style" w:hAnsi="Bookman Old Style"/>
          <w:sz w:val="20"/>
        </w:rPr>
        <w:t xml:space="preserve"> e la società in house </w:t>
      </w:r>
      <w:proofErr w:type="spellStart"/>
      <w:r w:rsidR="00C345D0">
        <w:rPr>
          <w:rFonts w:ascii="Bookman Old Style" w:hAnsi="Bookman Old Style"/>
          <w:sz w:val="20"/>
        </w:rPr>
        <w:t>Spl</w:t>
      </w:r>
      <w:proofErr w:type="spellEnd"/>
      <w:r w:rsidR="00C345D0">
        <w:rPr>
          <w:rFonts w:ascii="Bookman Old Style" w:hAnsi="Bookman Old Style"/>
          <w:sz w:val="20"/>
        </w:rPr>
        <w:t xml:space="preserve"> Sezze Spa </w:t>
      </w:r>
      <w:r w:rsidR="00C345D0" w:rsidRPr="00EE373F">
        <w:rPr>
          <w:rFonts w:ascii="Bookman Old Style" w:hAnsi="Bookman Old Style"/>
          <w:sz w:val="20"/>
        </w:rPr>
        <w:t>mett</w:t>
      </w:r>
      <w:r w:rsidR="00C345D0">
        <w:rPr>
          <w:rFonts w:ascii="Bookman Old Style" w:hAnsi="Bookman Old Style"/>
          <w:sz w:val="20"/>
        </w:rPr>
        <w:t>ono</w:t>
      </w:r>
      <w:r w:rsidR="00C345D0" w:rsidRPr="00EE373F">
        <w:rPr>
          <w:rFonts w:ascii="Bookman Old Style" w:hAnsi="Bookman Old Style"/>
          <w:sz w:val="20"/>
        </w:rPr>
        <w:t xml:space="preserve"> a disposizione su</w:t>
      </w:r>
      <w:r w:rsidR="00C345D0">
        <w:rPr>
          <w:rFonts w:ascii="Bookman Old Style" w:hAnsi="Bookman Old Style"/>
          <w:sz w:val="20"/>
        </w:rPr>
        <w:t>i</w:t>
      </w:r>
      <w:r w:rsidR="00C345D0" w:rsidRPr="00EE373F">
        <w:rPr>
          <w:rFonts w:ascii="Bookman Old Style" w:hAnsi="Bookman Old Style"/>
          <w:sz w:val="20"/>
        </w:rPr>
        <w:t xml:space="preserve"> propri sit</w:t>
      </w:r>
      <w:r w:rsidR="00C345D0">
        <w:rPr>
          <w:rFonts w:ascii="Bookman Old Style" w:hAnsi="Bookman Old Style"/>
          <w:sz w:val="20"/>
        </w:rPr>
        <w:t>i</w:t>
      </w:r>
      <w:r w:rsidR="00C345D0" w:rsidRPr="00EE373F">
        <w:rPr>
          <w:rFonts w:ascii="Bookman Old Style" w:hAnsi="Bookman Old Style"/>
          <w:sz w:val="20"/>
        </w:rPr>
        <w:t xml:space="preserve"> internet la modulistica </w:t>
      </w:r>
      <w:r w:rsidR="00C345D0">
        <w:rPr>
          <w:rFonts w:ascii="Bookman Old Style" w:hAnsi="Bookman Old Style"/>
          <w:sz w:val="20"/>
        </w:rPr>
        <w:t xml:space="preserve">con </w:t>
      </w:r>
      <w:r w:rsidR="00C345D0" w:rsidRPr="00EE373F">
        <w:rPr>
          <w:rFonts w:ascii="Bookman Old Style" w:hAnsi="Bookman Old Style"/>
          <w:sz w:val="20"/>
        </w:rPr>
        <w:t xml:space="preserve">la quale il </w:t>
      </w:r>
      <w:r w:rsidR="00C345D0">
        <w:rPr>
          <w:rFonts w:ascii="Bookman Old Style" w:hAnsi="Bookman Old Style"/>
          <w:sz w:val="20"/>
        </w:rPr>
        <w:t>debitore</w:t>
      </w:r>
      <w:r w:rsidR="00C345D0" w:rsidRPr="00EE373F">
        <w:rPr>
          <w:rFonts w:ascii="Bookman Old Style" w:hAnsi="Bookman Old Style"/>
          <w:sz w:val="20"/>
        </w:rPr>
        <w:t xml:space="preserve"> può manifestare la propria volontà di aderire alla definizione di cui all’articolo </w:t>
      </w:r>
      <w:r w:rsidR="001948A6">
        <w:rPr>
          <w:rFonts w:ascii="Bookman Old Style" w:hAnsi="Bookman Old Style"/>
          <w:sz w:val="20"/>
        </w:rPr>
        <w:t>1</w:t>
      </w:r>
      <w:r w:rsidR="00C345D0" w:rsidRPr="00EE373F">
        <w:rPr>
          <w:rFonts w:ascii="Bookman Old Style" w:hAnsi="Bookman Old Style"/>
          <w:sz w:val="20"/>
        </w:rPr>
        <w:t>2. In tale dichiarazione</w:t>
      </w:r>
      <w:r w:rsidR="00C345D0">
        <w:rPr>
          <w:rFonts w:ascii="Bookman Old Style" w:hAnsi="Bookman Old Style"/>
          <w:sz w:val="20"/>
        </w:rPr>
        <w:t xml:space="preserve"> (Modello A)</w:t>
      </w:r>
      <w:r w:rsidR="00C345D0" w:rsidRPr="00EE373F">
        <w:rPr>
          <w:rFonts w:ascii="Bookman Old Style" w:hAnsi="Bookman Old Style"/>
          <w:sz w:val="20"/>
        </w:rPr>
        <w:t>, che dovrà essere resa entro il 3</w:t>
      </w:r>
      <w:r w:rsidR="00C345D0">
        <w:rPr>
          <w:rFonts w:ascii="Bookman Old Style" w:hAnsi="Bookman Old Style"/>
          <w:sz w:val="20"/>
        </w:rPr>
        <w:t>0</w:t>
      </w:r>
      <w:r w:rsidR="00C345D0" w:rsidRPr="00EE373F">
        <w:rPr>
          <w:rFonts w:ascii="Bookman Old Style" w:hAnsi="Bookman Old Style"/>
          <w:sz w:val="20"/>
        </w:rPr>
        <w:t>/</w:t>
      </w:r>
      <w:r w:rsidR="00C345D0">
        <w:rPr>
          <w:rFonts w:ascii="Bookman Old Style" w:hAnsi="Bookman Old Style"/>
          <w:sz w:val="20"/>
        </w:rPr>
        <w:t>1</w:t>
      </w:r>
      <w:r w:rsidR="00C345D0" w:rsidRPr="00EE373F">
        <w:rPr>
          <w:rFonts w:ascii="Bookman Old Style" w:hAnsi="Bookman Old Style"/>
          <w:sz w:val="20"/>
        </w:rPr>
        <w:t>1/202</w:t>
      </w:r>
      <w:r w:rsidR="00C345D0">
        <w:rPr>
          <w:rFonts w:ascii="Bookman Old Style" w:hAnsi="Bookman Old Style"/>
          <w:sz w:val="20"/>
        </w:rPr>
        <w:t>6</w:t>
      </w:r>
      <w:r w:rsidR="00C345D0" w:rsidRPr="00EE373F">
        <w:rPr>
          <w:rFonts w:ascii="Bookman Old Style" w:hAnsi="Bookman Old Style"/>
          <w:sz w:val="20"/>
        </w:rPr>
        <w:t xml:space="preserve">, </w:t>
      </w:r>
      <w:r w:rsidRPr="00F00930">
        <w:rPr>
          <w:rFonts w:ascii="Bookman Old Style" w:hAnsi="Bookman Old Style"/>
          <w:sz w:val="20"/>
        </w:rPr>
        <w:t>il debitore</w:t>
      </w:r>
      <w:r w:rsidR="00455B68">
        <w:rPr>
          <w:rFonts w:ascii="Bookman Old Style" w:hAnsi="Bookman Old Style"/>
          <w:sz w:val="20"/>
        </w:rPr>
        <w:t xml:space="preserve"> indica l’importo complessivamente dovuto</w:t>
      </w:r>
      <w:r w:rsidRPr="00F00930">
        <w:rPr>
          <w:rFonts w:ascii="Bookman Old Style" w:hAnsi="Bookman Old Style"/>
          <w:sz w:val="20"/>
        </w:rPr>
        <w:t xml:space="preserve"> </w:t>
      </w:r>
      <w:r w:rsidR="00455B68">
        <w:rPr>
          <w:rFonts w:ascii="Bookman Old Style" w:hAnsi="Bookman Old Style"/>
          <w:sz w:val="20"/>
        </w:rPr>
        <w:t xml:space="preserve">e </w:t>
      </w:r>
      <w:r w:rsidRPr="00F00930">
        <w:rPr>
          <w:rFonts w:ascii="Bookman Old Style" w:hAnsi="Bookman Old Style"/>
          <w:sz w:val="20"/>
        </w:rPr>
        <w:t xml:space="preserve">il numero di rate </w:t>
      </w:r>
      <w:r w:rsidR="00CE61C4">
        <w:rPr>
          <w:rFonts w:ascii="Bookman Old Style" w:hAnsi="Bookman Old Style"/>
          <w:sz w:val="20"/>
        </w:rPr>
        <w:t xml:space="preserve">con il </w:t>
      </w:r>
      <w:r w:rsidRPr="00F00930">
        <w:rPr>
          <w:rFonts w:ascii="Bookman Old Style" w:hAnsi="Bookman Old Style"/>
          <w:sz w:val="20"/>
        </w:rPr>
        <w:t xml:space="preserve">quale intende effettuare il pagamento. </w:t>
      </w:r>
      <w:r w:rsidR="006A1476" w:rsidRPr="00F00930">
        <w:rPr>
          <w:rFonts w:ascii="Bookman Old Style" w:hAnsi="Bookman Old Style"/>
          <w:sz w:val="20"/>
        </w:rPr>
        <w:t xml:space="preserve">Unitamente alla dichiarazione di cui al periodo precedente, il debitore presenta </w:t>
      </w:r>
      <w:r w:rsidR="00CE61C4">
        <w:rPr>
          <w:rFonts w:ascii="Bookman Old Style" w:hAnsi="Bookman Old Style"/>
          <w:sz w:val="20"/>
        </w:rPr>
        <w:t xml:space="preserve">la </w:t>
      </w:r>
      <w:r w:rsidR="006A1476" w:rsidRPr="00F00930">
        <w:rPr>
          <w:rFonts w:ascii="Bookman Old Style" w:hAnsi="Bookman Old Style"/>
          <w:sz w:val="20"/>
        </w:rPr>
        <w:t>dichiarazione omessa</w:t>
      </w:r>
      <w:r w:rsidR="00496906" w:rsidRPr="00F00930">
        <w:rPr>
          <w:rFonts w:ascii="Bookman Old Style" w:hAnsi="Bookman Old Style"/>
          <w:sz w:val="20"/>
        </w:rPr>
        <w:t>.</w:t>
      </w:r>
      <w:r w:rsidR="006A1476" w:rsidRPr="00F00930">
        <w:rPr>
          <w:rFonts w:ascii="Bookman Old Style" w:hAnsi="Bookman Old Style"/>
          <w:sz w:val="20"/>
        </w:rPr>
        <w:t xml:space="preserve"> </w:t>
      </w:r>
    </w:p>
    <w:p w14:paraId="16299BAC" w14:textId="78A0F289" w:rsidR="007650D3" w:rsidRPr="00F00930" w:rsidRDefault="007650D3" w:rsidP="007650D3">
      <w:pPr>
        <w:pStyle w:val="Rientrocorpodeltesto"/>
        <w:spacing w:after="120" w:line="288" w:lineRule="auto"/>
        <w:rPr>
          <w:rFonts w:ascii="Bookman Old Style" w:hAnsi="Bookman Old Style"/>
          <w:sz w:val="20"/>
        </w:rPr>
      </w:pPr>
      <w:r w:rsidRPr="00F00930">
        <w:rPr>
          <w:rFonts w:ascii="Bookman Old Style" w:hAnsi="Bookman Old Style"/>
          <w:sz w:val="20"/>
        </w:rPr>
        <w:t>2. Il Comune</w:t>
      </w:r>
      <w:r w:rsidR="0093305A" w:rsidRPr="00F00930">
        <w:rPr>
          <w:rFonts w:ascii="Bookman Old Style" w:hAnsi="Bookman Old Style"/>
          <w:sz w:val="20"/>
        </w:rPr>
        <w:t xml:space="preserve">, anche attraverso la società in house </w:t>
      </w:r>
      <w:proofErr w:type="spellStart"/>
      <w:r w:rsidR="0093305A" w:rsidRPr="00F00930">
        <w:rPr>
          <w:rFonts w:ascii="Bookman Old Style" w:hAnsi="Bookman Old Style"/>
          <w:sz w:val="20"/>
        </w:rPr>
        <w:t>Spl</w:t>
      </w:r>
      <w:proofErr w:type="spellEnd"/>
      <w:r w:rsidR="0093305A" w:rsidRPr="00F00930">
        <w:rPr>
          <w:rFonts w:ascii="Bookman Old Style" w:hAnsi="Bookman Old Style"/>
          <w:sz w:val="20"/>
        </w:rPr>
        <w:t xml:space="preserve"> Sezze Spa,</w:t>
      </w:r>
      <w:r w:rsidRPr="00F00930">
        <w:rPr>
          <w:rFonts w:ascii="Bookman Old Style" w:hAnsi="Bookman Old Style"/>
          <w:sz w:val="20"/>
        </w:rPr>
        <w:t xml:space="preserve"> </w:t>
      </w:r>
      <w:r w:rsidR="00881D6C">
        <w:rPr>
          <w:rFonts w:ascii="Bookman Old Style" w:hAnsi="Bookman Old Style"/>
          <w:sz w:val="20"/>
        </w:rPr>
        <w:t>entro il 31/12/2026</w:t>
      </w:r>
      <w:r w:rsidR="0014026A" w:rsidRPr="00F00930">
        <w:rPr>
          <w:rFonts w:ascii="Bookman Old Style" w:hAnsi="Bookman Old Style"/>
          <w:sz w:val="20"/>
        </w:rPr>
        <w:t xml:space="preserve"> </w:t>
      </w:r>
      <w:r w:rsidR="00593F5E" w:rsidRPr="00F00930">
        <w:rPr>
          <w:rFonts w:ascii="Bookman Old Style" w:hAnsi="Bookman Old Style"/>
          <w:sz w:val="20"/>
        </w:rPr>
        <w:t>comunica</w:t>
      </w:r>
      <w:r w:rsidRPr="00F00930">
        <w:rPr>
          <w:rFonts w:ascii="Bookman Old Style" w:hAnsi="Bookman Old Style"/>
          <w:sz w:val="20"/>
        </w:rPr>
        <w:t xml:space="preserve"> ai debitori che </w:t>
      </w:r>
      <w:r w:rsidR="00CE61C4">
        <w:rPr>
          <w:rFonts w:ascii="Bookman Old Style" w:hAnsi="Bookman Old Style"/>
          <w:sz w:val="20"/>
        </w:rPr>
        <w:t xml:space="preserve">abbiano </w:t>
      </w:r>
      <w:r w:rsidRPr="00F00930">
        <w:rPr>
          <w:rFonts w:ascii="Bookman Old Style" w:hAnsi="Bookman Old Style"/>
          <w:sz w:val="20"/>
        </w:rPr>
        <w:t xml:space="preserve">presentato la dichiarazione di cui al comma 1, l’importo </w:t>
      </w:r>
      <w:r w:rsidR="00CE61C4">
        <w:rPr>
          <w:rFonts w:ascii="Bookman Old Style" w:hAnsi="Bookman Old Style"/>
          <w:sz w:val="20"/>
        </w:rPr>
        <w:t xml:space="preserve">e la scadenza </w:t>
      </w:r>
      <w:r w:rsidRPr="00F00930">
        <w:rPr>
          <w:rFonts w:ascii="Bookman Old Style" w:hAnsi="Bookman Old Style"/>
          <w:sz w:val="20"/>
        </w:rPr>
        <w:t>delle singole rate, attendendosi ai seguenti criteri:</w:t>
      </w:r>
    </w:p>
    <w:p w14:paraId="5545C417" w14:textId="7063C747" w:rsidR="007650D3" w:rsidRPr="00F00930" w:rsidRDefault="007650D3" w:rsidP="007650D3">
      <w:pPr>
        <w:pStyle w:val="Rientrocorpodeltesto"/>
        <w:spacing w:after="120" w:line="288" w:lineRule="auto"/>
        <w:rPr>
          <w:rFonts w:ascii="Bookman Old Style" w:hAnsi="Bookman Old Style"/>
          <w:sz w:val="20"/>
        </w:rPr>
      </w:pPr>
      <w:r w:rsidRPr="00F00930">
        <w:rPr>
          <w:rFonts w:ascii="Bookman Old Style" w:hAnsi="Bookman Old Style"/>
          <w:sz w:val="20"/>
        </w:rPr>
        <w:t xml:space="preserve">a) versamento unico: entro il </w:t>
      </w:r>
      <w:r w:rsidR="0045731C" w:rsidRPr="00F00930">
        <w:rPr>
          <w:rFonts w:ascii="Bookman Old Style" w:hAnsi="Bookman Old Style"/>
          <w:sz w:val="20"/>
        </w:rPr>
        <w:t>31</w:t>
      </w:r>
      <w:r w:rsidR="0093305A" w:rsidRPr="00F00930">
        <w:rPr>
          <w:rFonts w:ascii="Bookman Old Style" w:hAnsi="Bookman Old Style"/>
          <w:sz w:val="20"/>
        </w:rPr>
        <w:t>/</w:t>
      </w:r>
      <w:r w:rsidR="0014026A" w:rsidRPr="00F00930">
        <w:rPr>
          <w:rFonts w:ascii="Bookman Old Style" w:hAnsi="Bookman Old Style"/>
          <w:sz w:val="20"/>
        </w:rPr>
        <w:t>0</w:t>
      </w:r>
      <w:r w:rsidR="0045731C" w:rsidRPr="00F00930">
        <w:rPr>
          <w:rFonts w:ascii="Bookman Old Style" w:hAnsi="Bookman Old Style"/>
          <w:sz w:val="20"/>
        </w:rPr>
        <w:t>1</w:t>
      </w:r>
      <w:r w:rsidR="0093305A" w:rsidRPr="00F00930">
        <w:rPr>
          <w:rFonts w:ascii="Bookman Old Style" w:hAnsi="Bookman Old Style"/>
          <w:sz w:val="20"/>
        </w:rPr>
        <w:t>/202</w:t>
      </w:r>
      <w:r w:rsidR="0014026A" w:rsidRPr="00F00930">
        <w:rPr>
          <w:rFonts w:ascii="Bookman Old Style" w:hAnsi="Bookman Old Style"/>
          <w:sz w:val="20"/>
        </w:rPr>
        <w:t>7</w:t>
      </w:r>
      <w:r w:rsidRPr="00F00930">
        <w:rPr>
          <w:rFonts w:ascii="Bookman Old Style" w:hAnsi="Bookman Old Style"/>
          <w:sz w:val="20"/>
        </w:rPr>
        <w:t>;</w:t>
      </w:r>
    </w:p>
    <w:p w14:paraId="0A223EAA" w14:textId="5ECAC5E4" w:rsidR="00EE373F" w:rsidRDefault="007650D3" w:rsidP="00EE373F">
      <w:pPr>
        <w:pStyle w:val="Rientrocorpodeltesto"/>
        <w:spacing w:after="120" w:line="288" w:lineRule="auto"/>
        <w:rPr>
          <w:rFonts w:ascii="Bookman Old Style" w:hAnsi="Bookman Old Style"/>
          <w:sz w:val="20"/>
        </w:rPr>
      </w:pPr>
      <w:r w:rsidRPr="00F00930">
        <w:rPr>
          <w:rFonts w:ascii="Bookman Old Style" w:hAnsi="Bookman Old Style"/>
          <w:sz w:val="20"/>
        </w:rPr>
        <w:t xml:space="preserve">b) </w:t>
      </w:r>
      <w:r w:rsidR="00EE373F">
        <w:rPr>
          <w:rFonts w:ascii="Bookman Old Style" w:hAnsi="Bookman Old Style"/>
          <w:sz w:val="20"/>
        </w:rPr>
        <w:t xml:space="preserve">dilazione di pagamento, secondo le modalità stabilite </w:t>
      </w:r>
      <w:r w:rsidR="00EE373F" w:rsidRPr="00F00930">
        <w:rPr>
          <w:rFonts w:ascii="Bookman Old Style" w:hAnsi="Bookman Old Style"/>
          <w:sz w:val="20"/>
        </w:rPr>
        <w:t>d</w:t>
      </w:r>
      <w:r w:rsidR="00EE373F">
        <w:rPr>
          <w:rFonts w:ascii="Bookman Old Style" w:hAnsi="Bookman Old Style"/>
          <w:sz w:val="20"/>
        </w:rPr>
        <w:t>a</w:t>
      </w:r>
      <w:r w:rsidR="00EE373F" w:rsidRPr="00F00930">
        <w:rPr>
          <w:rFonts w:ascii="Bookman Old Style" w:hAnsi="Bookman Old Style"/>
          <w:sz w:val="20"/>
        </w:rPr>
        <w:t>l regolamento per la concessione di rateizzazioni approvato con deliberazione della Giunta Comunale n. 127 del 07/08/2018</w:t>
      </w:r>
      <w:r w:rsidR="00EE373F">
        <w:rPr>
          <w:rFonts w:ascii="Bookman Old Style" w:hAnsi="Bookman Old Style"/>
          <w:sz w:val="20"/>
        </w:rPr>
        <w:t>:</w:t>
      </w:r>
    </w:p>
    <w:p w14:paraId="6CF56F06" w14:textId="26BBB52D" w:rsidR="00045802" w:rsidRPr="00F00930" w:rsidRDefault="00045802" w:rsidP="00EE373F">
      <w:pPr>
        <w:pStyle w:val="Rientrocorpodeltesto"/>
        <w:spacing w:after="120" w:line="288" w:lineRule="auto"/>
        <w:rPr>
          <w:rFonts w:ascii="Bookman Old Style" w:hAnsi="Bookman Old Style"/>
          <w:sz w:val="20"/>
        </w:rPr>
      </w:pPr>
      <w:r w:rsidRPr="00F00930">
        <w:rPr>
          <w:rFonts w:ascii="Bookman Old Style" w:hAnsi="Bookman Old Style"/>
          <w:sz w:val="20"/>
        </w:rPr>
        <w:t xml:space="preserve">- fino a € 100,00 nessuna dilazione; </w:t>
      </w:r>
    </w:p>
    <w:p w14:paraId="1EB12BF9" w14:textId="77777777" w:rsidR="00045802" w:rsidRPr="00F00930" w:rsidRDefault="00045802" w:rsidP="0004580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€ 100,01 a € 2.400,00 fino ad un massimo di 12 rate mensili;</w:t>
      </w:r>
    </w:p>
    <w:p w14:paraId="0DF0AD6D" w14:textId="77777777" w:rsidR="00045802" w:rsidRPr="00F00930" w:rsidRDefault="00045802" w:rsidP="0004580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lastRenderedPageBreak/>
        <w:t>- da € 2.400,01 a € 8.000,00 fino ad un massimo di 36 rate mensili;</w:t>
      </w:r>
    </w:p>
    <w:p w14:paraId="6539EA63" w14:textId="77777777" w:rsidR="00045802" w:rsidRPr="00F00930" w:rsidRDefault="00045802" w:rsidP="0004580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€ 8.000,01 a € 15.000,00 fino ad un massimo di 48 rate mensili;</w:t>
      </w:r>
    </w:p>
    <w:p w14:paraId="79E1D637" w14:textId="77777777" w:rsidR="00045802" w:rsidRPr="00F00930" w:rsidRDefault="00045802" w:rsidP="0004580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da € 15.000,01 a € 30.000,00 fino ad un massimo di 60 rate mensili;</w:t>
      </w:r>
    </w:p>
    <w:p w14:paraId="67E3FEA7" w14:textId="77777777" w:rsidR="00045802" w:rsidRPr="00F00930" w:rsidRDefault="00045802" w:rsidP="00045802">
      <w:pPr>
        <w:widowControl w:val="0"/>
        <w:autoSpaceDE w:val="0"/>
        <w:autoSpaceDN w:val="0"/>
        <w:adjustRightInd w:val="0"/>
        <w:spacing w:after="120"/>
        <w:ind w:firstLine="284"/>
        <w:jc w:val="both"/>
        <w:rPr>
          <w:rFonts w:ascii="Bookman Old Style" w:eastAsia="Times New Roman" w:hAnsi="Bookman Old Style"/>
          <w:sz w:val="20"/>
          <w:szCs w:val="20"/>
        </w:rPr>
      </w:pPr>
      <w:r w:rsidRPr="00F00930">
        <w:rPr>
          <w:rFonts w:ascii="Bookman Old Style" w:eastAsia="Times New Roman" w:hAnsi="Bookman Old Style"/>
          <w:sz w:val="20"/>
          <w:szCs w:val="20"/>
        </w:rPr>
        <w:t>- oltre € 30.000,00 fino ad un massimo di 72 rate.</w:t>
      </w:r>
    </w:p>
    <w:p w14:paraId="0CA61122" w14:textId="0561BB42" w:rsidR="007650D3" w:rsidRPr="00F00930" w:rsidRDefault="007650D3" w:rsidP="007650D3">
      <w:pPr>
        <w:pStyle w:val="Rientrocorpodeltesto"/>
        <w:spacing w:after="120" w:line="288" w:lineRule="auto"/>
        <w:rPr>
          <w:rFonts w:ascii="Bookman Old Style" w:hAnsi="Bookman Old Style"/>
          <w:sz w:val="20"/>
        </w:rPr>
      </w:pPr>
      <w:r w:rsidRPr="00F00930">
        <w:rPr>
          <w:rFonts w:ascii="Bookman Old Style" w:hAnsi="Bookman Old Style"/>
          <w:sz w:val="20"/>
        </w:rPr>
        <w:t>c) esclusione della compensazione con crediti tributari del debitore.</w:t>
      </w:r>
    </w:p>
    <w:p w14:paraId="0BE168EA" w14:textId="57F8423C" w:rsidR="009D27DF" w:rsidRPr="00F00930" w:rsidRDefault="005D0C5C" w:rsidP="009D27DF">
      <w:pPr>
        <w:pStyle w:val="Rientrocorpodeltesto"/>
        <w:spacing w:after="120" w:line="288" w:lineRule="auto"/>
        <w:rPr>
          <w:rFonts w:ascii="Bookman Old Style" w:hAnsi="Bookman Old Style"/>
          <w:sz w:val="20"/>
        </w:rPr>
      </w:pPr>
      <w:r w:rsidRPr="00F00930">
        <w:rPr>
          <w:rFonts w:ascii="Bookman Old Style" w:hAnsi="Bookman Old Style"/>
          <w:sz w:val="20"/>
        </w:rPr>
        <w:t>3</w:t>
      </w:r>
      <w:r w:rsidR="00726FCA">
        <w:rPr>
          <w:rFonts w:ascii="Bookman Old Style" w:hAnsi="Bookman Old Style"/>
          <w:sz w:val="20"/>
        </w:rPr>
        <w:t>.</w:t>
      </w:r>
      <w:r w:rsidRPr="00F00930">
        <w:rPr>
          <w:rFonts w:ascii="Bookman Old Style" w:hAnsi="Bookman Old Style"/>
          <w:sz w:val="20"/>
        </w:rPr>
        <w:t xml:space="preserve"> </w:t>
      </w:r>
      <w:r w:rsidR="0045731C" w:rsidRPr="00F00930">
        <w:rPr>
          <w:rFonts w:ascii="Bookman Old Style" w:hAnsi="Bookman Old Style"/>
          <w:sz w:val="20"/>
        </w:rPr>
        <w:t xml:space="preserve">Per le </w:t>
      </w:r>
      <w:r w:rsidR="009D27DF" w:rsidRPr="00F00930">
        <w:rPr>
          <w:rFonts w:ascii="Bookman Old Style" w:hAnsi="Bookman Old Style"/>
          <w:sz w:val="20"/>
        </w:rPr>
        <w:t xml:space="preserve">entrate di cui </w:t>
      </w:r>
      <w:r w:rsidR="00CE61C4">
        <w:rPr>
          <w:rFonts w:ascii="Bookman Old Style" w:hAnsi="Bookman Old Style"/>
          <w:sz w:val="20"/>
        </w:rPr>
        <w:t>a</w:t>
      </w:r>
      <w:r w:rsidR="009D27DF" w:rsidRPr="00F00930">
        <w:rPr>
          <w:rFonts w:ascii="Bookman Old Style" w:hAnsi="Bookman Old Style"/>
          <w:sz w:val="20"/>
        </w:rPr>
        <w:t>ll’articolo 1</w:t>
      </w:r>
      <w:r w:rsidR="001948A6">
        <w:rPr>
          <w:rFonts w:ascii="Bookman Old Style" w:hAnsi="Bookman Old Style"/>
          <w:sz w:val="20"/>
        </w:rPr>
        <w:t>1</w:t>
      </w:r>
      <w:r w:rsidR="009D27DF" w:rsidRPr="00F00930">
        <w:rPr>
          <w:rFonts w:ascii="Bookman Old Style" w:hAnsi="Bookman Old Style"/>
          <w:sz w:val="20"/>
        </w:rPr>
        <w:t xml:space="preserve"> </w:t>
      </w:r>
      <w:r w:rsidR="00726FCA">
        <w:rPr>
          <w:rFonts w:ascii="Bookman Old Style" w:hAnsi="Bookman Old Style"/>
          <w:sz w:val="20"/>
        </w:rPr>
        <w:t>del presente regolamento</w:t>
      </w:r>
      <w:r w:rsidR="009D27DF" w:rsidRPr="00F00930">
        <w:rPr>
          <w:rFonts w:ascii="Bookman Old Style" w:hAnsi="Bookman Old Style"/>
          <w:sz w:val="20"/>
        </w:rPr>
        <w:t xml:space="preserve">, l’importo </w:t>
      </w:r>
      <w:r w:rsidR="00F0780B" w:rsidRPr="00F00930">
        <w:rPr>
          <w:rFonts w:ascii="Bookman Old Style" w:hAnsi="Bookman Old Style"/>
          <w:sz w:val="20"/>
        </w:rPr>
        <w:t xml:space="preserve">e il numero di rate </w:t>
      </w:r>
      <w:r w:rsidR="00F0780B">
        <w:rPr>
          <w:rFonts w:ascii="Bookman Old Style" w:hAnsi="Bookman Old Style"/>
          <w:sz w:val="20"/>
        </w:rPr>
        <w:t>sono</w:t>
      </w:r>
      <w:r w:rsidR="009D27DF" w:rsidRPr="00F00930">
        <w:rPr>
          <w:rFonts w:ascii="Bookman Old Style" w:hAnsi="Bookman Old Style"/>
          <w:sz w:val="20"/>
        </w:rPr>
        <w:t xml:space="preserve"> quell</w:t>
      </w:r>
      <w:r w:rsidR="00F0780B">
        <w:rPr>
          <w:rFonts w:ascii="Bookman Old Style" w:hAnsi="Bookman Old Style"/>
          <w:sz w:val="20"/>
        </w:rPr>
        <w:t>i</w:t>
      </w:r>
      <w:r w:rsidR="009D27DF" w:rsidRPr="00F00930">
        <w:rPr>
          <w:rFonts w:ascii="Bookman Old Style" w:hAnsi="Bookman Old Style"/>
          <w:sz w:val="20"/>
        </w:rPr>
        <w:t xml:space="preserve"> indicat</w:t>
      </w:r>
      <w:r w:rsidR="00F0780B">
        <w:rPr>
          <w:rFonts w:ascii="Bookman Old Style" w:hAnsi="Bookman Old Style"/>
          <w:sz w:val="20"/>
        </w:rPr>
        <w:t>i</w:t>
      </w:r>
      <w:r w:rsidR="009D27DF" w:rsidRPr="00F00930">
        <w:rPr>
          <w:rFonts w:ascii="Bookman Old Style" w:hAnsi="Bookman Old Style"/>
          <w:sz w:val="20"/>
        </w:rPr>
        <w:t xml:space="preserve"> dal richiedente nel modello di </w:t>
      </w:r>
      <w:r w:rsidR="00CE61C4">
        <w:rPr>
          <w:rFonts w:ascii="Bookman Old Style" w:hAnsi="Bookman Old Style"/>
          <w:sz w:val="20"/>
        </w:rPr>
        <w:t>dichiarazione (Modello A)</w:t>
      </w:r>
      <w:r w:rsidR="009D27DF" w:rsidRPr="00F00930">
        <w:rPr>
          <w:rFonts w:ascii="Bookman Old Style" w:hAnsi="Bookman Old Style"/>
          <w:sz w:val="20"/>
        </w:rPr>
        <w:t xml:space="preserve"> in conformità con i criteri di cui al comma </w:t>
      </w:r>
      <w:r w:rsidR="004B2FD8" w:rsidRPr="00F00930">
        <w:rPr>
          <w:rFonts w:ascii="Bookman Old Style" w:hAnsi="Bookman Old Style"/>
          <w:sz w:val="20"/>
        </w:rPr>
        <w:t>2</w:t>
      </w:r>
      <w:r w:rsidRPr="00F00930">
        <w:rPr>
          <w:rFonts w:ascii="Bookman Old Style" w:hAnsi="Bookman Old Style"/>
          <w:sz w:val="20"/>
        </w:rPr>
        <w:t>.</w:t>
      </w:r>
    </w:p>
    <w:p w14:paraId="4D11AA8C" w14:textId="128FE3ED" w:rsidR="006A1476" w:rsidRPr="00F00930" w:rsidRDefault="00045802" w:rsidP="007650D3">
      <w:pPr>
        <w:pStyle w:val="Rientrocorpodeltesto"/>
        <w:spacing w:after="120" w:line="288" w:lineRule="auto"/>
        <w:rPr>
          <w:rFonts w:ascii="Bookman Old Style" w:hAnsi="Bookman Old Style"/>
          <w:sz w:val="20"/>
        </w:rPr>
      </w:pPr>
      <w:r w:rsidRPr="00F00930">
        <w:rPr>
          <w:rFonts w:ascii="Bookman Old Style" w:hAnsi="Bookman Old Style"/>
          <w:sz w:val="20"/>
        </w:rPr>
        <w:t>4</w:t>
      </w:r>
      <w:r w:rsidR="006A1476" w:rsidRPr="00F00930">
        <w:rPr>
          <w:rFonts w:ascii="Bookman Old Style" w:hAnsi="Bookman Old Style"/>
          <w:sz w:val="20"/>
        </w:rPr>
        <w:t>. Nel c</w:t>
      </w:r>
      <w:r w:rsidR="00E712F3" w:rsidRPr="00F00930">
        <w:rPr>
          <w:rFonts w:ascii="Bookman Old Style" w:hAnsi="Bookman Old Style"/>
          <w:sz w:val="20"/>
        </w:rPr>
        <w:t>aso in cui la definizione comporti l’obbligo di presentazione della dichiarazione omessa senza alcun versamento di importi, la stessa si intende perfezionata con la presentazione della dichiarazione.</w:t>
      </w:r>
    </w:p>
    <w:p w14:paraId="39C8ABD4" w14:textId="4EABCBB6" w:rsidR="007650D3" w:rsidRPr="00F00930" w:rsidRDefault="00045802" w:rsidP="007650D3">
      <w:pPr>
        <w:pStyle w:val="Rientrocorpodeltesto"/>
        <w:spacing w:after="120" w:line="288" w:lineRule="auto"/>
        <w:rPr>
          <w:rFonts w:ascii="Bookman Old Style" w:hAnsi="Bookman Old Style"/>
          <w:sz w:val="20"/>
        </w:rPr>
      </w:pPr>
      <w:r w:rsidRPr="00F00930">
        <w:rPr>
          <w:rFonts w:ascii="Bookman Old Style" w:hAnsi="Bookman Old Style"/>
          <w:sz w:val="20"/>
        </w:rPr>
        <w:t>5</w:t>
      </w:r>
      <w:r w:rsidR="007650D3" w:rsidRPr="00F00930">
        <w:rPr>
          <w:rFonts w:ascii="Bookman Old Style" w:hAnsi="Bookman Old Style"/>
          <w:sz w:val="20"/>
        </w:rPr>
        <w:t>. Con la comunicazione di cui al comma 2, il Comune</w:t>
      </w:r>
      <w:r w:rsidR="006F1EB1" w:rsidRPr="00F00930">
        <w:rPr>
          <w:rFonts w:ascii="Bookman Old Style" w:hAnsi="Bookman Old Style"/>
          <w:sz w:val="20"/>
        </w:rPr>
        <w:t xml:space="preserve">, anche attraverso la società in house </w:t>
      </w:r>
      <w:proofErr w:type="spellStart"/>
      <w:r w:rsidR="006F1EB1" w:rsidRPr="00F00930">
        <w:rPr>
          <w:rFonts w:ascii="Bookman Old Style" w:hAnsi="Bookman Old Style"/>
          <w:sz w:val="20"/>
        </w:rPr>
        <w:t>Spl</w:t>
      </w:r>
      <w:proofErr w:type="spellEnd"/>
      <w:r w:rsidR="006F1EB1" w:rsidRPr="00F00930">
        <w:rPr>
          <w:rFonts w:ascii="Bookman Old Style" w:hAnsi="Bookman Old Style"/>
          <w:sz w:val="20"/>
        </w:rPr>
        <w:t xml:space="preserve"> Sezze Spa,</w:t>
      </w:r>
      <w:r w:rsidR="007650D3" w:rsidRPr="00F00930">
        <w:rPr>
          <w:rFonts w:ascii="Bookman Old Style" w:hAnsi="Bookman Old Style"/>
          <w:sz w:val="20"/>
        </w:rPr>
        <w:t xml:space="preserve"> indica </w:t>
      </w:r>
      <w:r w:rsidR="007650D3" w:rsidRPr="00566C79">
        <w:rPr>
          <w:rFonts w:ascii="Bookman Old Style" w:hAnsi="Bookman Old Style"/>
          <w:sz w:val="20"/>
        </w:rPr>
        <w:t>anche</w:t>
      </w:r>
      <w:r w:rsidR="007650D3" w:rsidRPr="00F00930">
        <w:rPr>
          <w:rFonts w:ascii="Bookman Old Style" w:hAnsi="Bookman Old Style"/>
          <w:sz w:val="20"/>
        </w:rPr>
        <w:t xml:space="preserve"> l'eventuale diniego alla definizione agevolata, totale </w:t>
      </w:r>
      <w:r w:rsidR="00F0780B">
        <w:rPr>
          <w:rFonts w:ascii="Bookman Old Style" w:hAnsi="Bookman Old Style"/>
          <w:sz w:val="20"/>
        </w:rPr>
        <w:t>o</w:t>
      </w:r>
      <w:r w:rsidR="007650D3" w:rsidRPr="00F00930">
        <w:rPr>
          <w:rFonts w:ascii="Bookman Old Style" w:hAnsi="Bookman Old Style"/>
          <w:sz w:val="20"/>
        </w:rPr>
        <w:t xml:space="preserve"> parziale. </w:t>
      </w:r>
    </w:p>
    <w:p w14:paraId="3E6F60EA" w14:textId="77777777" w:rsidR="005456AF" w:rsidRPr="00F00930" w:rsidRDefault="005456AF" w:rsidP="008D4A34">
      <w:pPr>
        <w:pStyle w:val="Titolo3"/>
        <w:spacing w:after="120" w:line="288" w:lineRule="auto"/>
        <w:jc w:val="left"/>
        <w:rPr>
          <w:rFonts w:ascii="Bookman Old Style" w:hAnsi="Bookman Old Style"/>
          <w:sz w:val="20"/>
        </w:rPr>
      </w:pPr>
    </w:p>
    <w:p w14:paraId="33B2AB96" w14:textId="50066E2A" w:rsidR="008D4A34" w:rsidRPr="00F00930" w:rsidRDefault="004E2FF6" w:rsidP="008D4A34">
      <w:pPr>
        <w:pStyle w:val="Titolo3"/>
        <w:spacing w:after="120" w:line="288" w:lineRule="auto"/>
        <w:jc w:val="left"/>
        <w:rPr>
          <w:rFonts w:ascii="Bookman Old Style" w:hAnsi="Bookman Old Style"/>
          <w:i/>
          <w:sz w:val="20"/>
        </w:rPr>
      </w:pPr>
      <w:bookmarkStart w:id="17" w:name="_Toc240544782"/>
      <w:r w:rsidRPr="00F00930">
        <w:rPr>
          <w:rFonts w:ascii="Bookman Old Style" w:hAnsi="Bookman Old Style"/>
          <w:sz w:val="20"/>
        </w:rPr>
        <w:t>Articolo</w:t>
      </w:r>
      <w:r w:rsidR="008D4A34" w:rsidRPr="00F00930">
        <w:rPr>
          <w:rFonts w:ascii="Bookman Old Style" w:hAnsi="Bookman Old Style"/>
          <w:sz w:val="20"/>
        </w:rPr>
        <w:t xml:space="preserve"> </w:t>
      </w:r>
      <w:r w:rsidR="00F45B54">
        <w:rPr>
          <w:rFonts w:ascii="Bookman Old Style" w:hAnsi="Bookman Old Style"/>
          <w:sz w:val="20"/>
        </w:rPr>
        <w:t>1</w:t>
      </w:r>
      <w:r w:rsidR="008D4A34" w:rsidRPr="00F00930">
        <w:rPr>
          <w:rFonts w:ascii="Bookman Old Style" w:hAnsi="Bookman Old Style"/>
          <w:sz w:val="20"/>
        </w:rPr>
        <w:t xml:space="preserve">4 </w:t>
      </w:r>
      <w:r w:rsidR="008D4A34" w:rsidRPr="00F00930">
        <w:rPr>
          <w:rFonts w:ascii="Bookman Old Style" w:hAnsi="Bookman Old Style"/>
          <w:i/>
          <w:sz w:val="20"/>
        </w:rPr>
        <w:t xml:space="preserve">– </w:t>
      </w:r>
      <w:r w:rsidR="008D4A34" w:rsidRPr="00F00930">
        <w:rPr>
          <w:rFonts w:ascii="Bookman Old Style" w:hAnsi="Bookman Old Style"/>
          <w:iCs/>
          <w:sz w:val="20"/>
        </w:rPr>
        <w:t>Effetti della definizione agevolata</w:t>
      </w:r>
      <w:bookmarkEnd w:id="17"/>
    </w:p>
    <w:p w14:paraId="79334686" w14:textId="7E7BFFEB" w:rsidR="005456AF" w:rsidRPr="00F00930" w:rsidRDefault="00023E8C" w:rsidP="005456AF">
      <w:pPr>
        <w:pStyle w:val="Rientrocorpodeltesto"/>
        <w:spacing w:after="120" w:line="288" w:lineRule="auto"/>
        <w:rPr>
          <w:rFonts w:ascii="Bookman Old Style" w:hAnsi="Bookman Old Style"/>
          <w:sz w:val="20"/>
        </w:rPr>
      </w:pPr>
      <w:r w:rsidRPr="00F00930">
        <w:rPr>
          <w:rFonts w:ascii="Bookman Old Style" w:hAnsi="Bookman Old Style"/>
          <w:sz w:val="20"/>
        </w:rPr>
        <w:t>1</w:t>
      </w:r>
      <w:r w:rsidR="008D4A34" w:rsidRPr="00F00930">
        <w:rPr>
          <w:rFonts w:ascii="Bookman Old Style" w:hAnsi="Bookman Old Style"/>
          <w:sz w:val="20"/>
        </w:rPr>
        <w:t>.  In caso di mancato o</w:t>
      </w:r>
      <w:r w:rsidR="00BD2087">
        <w:rPr>
          <w:rFonts w:ascii="Bookman Old Style" w:hAnsi="Bookman Old Style"/>
          <w:sz w:val="20"/>
        </w:rPr>
        <w:t xml:space="preserve"> </w:t>
      </w:r>
      <w:r w:rsidR="008D4A34" w:rsidRPr="00F00930">
        <w:rPr>
          <w:rFonts w:ascii="Bookman Old Style" w:hAnsi="Bookman Old Style"/>
          <w:sz w:val="20"/>
        </w:rPr>
        <w:t xml:space="preserve">di insufficiente o tardivo versamento, </w:t>
      </w:r>
      <w:r w:rsidR="00BD2087">
        <w:rPr>
          <w:rFonts w:ascii="Bookman Old Style" w:hAnsi="Bookman Old Style"/>
          <w:sz w:val="20"/>
        </w:rPr>
        <w:t xml:space="preserve">effettuato in un termine </w:t>
      </w:r>
      <w:r w:rsidR="008D4A34" w:rsidRPr="00F00930">
        <w:rPr>
          <w:rFonts w:ascii="Bookman Old Style" w:hAnsi="Bookman Old Style"/>
          <w:sz w:val="20"/>
        </w:rPr>
        <w:t>superiore a cinque giorni</w:t>
      </w:r>
      <w:r w:rsidR="00E01DAB" w:rsidRPr="00F00930">
        <w:rPr>
          <w:rFonts w:ascii="Bookman Old Style" w:hAnsi="Bookman Old Style"/>
          <w:sz w:val="20"/>
        </w:rPr>
        <w:t xml:space="preserve"> rispetto alla scadenza stabilita</w:t>
      </w:r>
      <w:r w:rsidR="00BD2087">
        <w:rPr>
          <w:rFonts w:ascii="Bookman Old Style" w:hAnsi="Bookman Old Style"/>
          <w:sz w:val="20"/>
        </w:rPr>
        <w:t xml:space="preserve"> per </w:t>
      </w:r>
      <w:r w:rsidR="008D4A34" w:rsidRPr="00F00930">
        <w:rPr>
          <w:rFonts w:ascii="Bookman Old Style" w:hAnsi="Bookman Old Style"/>
          <w:sz w:val="20"/>
        </w:rPr>
        <w:t xml:space="preserve">l'unica rata ovvero </w:t>
      </w:r>
      <w:r w:rsidR="00BD2087">
        <w:rPr>
          <w:rFonts w:ascii="Bookman Old Style" w:hAnsi="Bookman Old Style"/>
          <w:sz w:val="20"/>
        </w:rPr>
        <w:t xml:space="preserve">per </w:t>
      </w:r>
      <w:r w:rsidR="008D4A34" w:rsidRPr="00F00930">
        <w:rPr>
          <w:rFonts w:ascii="Bookman Old Style" w:hAnsi="Bookman Old Style"/>
          <w:sz w:val="20"/>
        </w:rPr>
        <w:t>una di quelle in cui è stato dilazionato il pagamento delle somme,</w:t>
      </w:r>
      <w:r w:rsidR="00BD2087">
        <w:rPr>
          <w:rFonts w:ascii="Bookman Old Style" w:hAnsi="Bookman Old Style"/>
          <w:sz w:val="20"/>
        </w:rPr>
        <w:t xml:space="preserve"> il debitore decade automaticamente dal beneficio</w:t>
      </w:r>
      <w:r w:rsidR="008D4A34" w:rsidRPr="00F00930">
        <w:rPr>
          <w:rFonts w:ascii="Bookman Old Style" w:hAnsi="Bookman Old Style"/>
          <w:sz w:val="20"/>
        </w:rPr>
        <w:t xml:space="preserve"> </w:t>
      </w:r>
      <w:r w:rsidR="00BD2087">
        <w:rPr>
          <w:rFonts w:ascii="Bookman Old Style" w:hAnsi="Bookman Old Style"/>
          <w:sz w:val="20"/>
        </w:rPr>
        <w:t>del</w:t>
      </w:r>
      <w:r w:rsidR="008D4A34" w:rsidRPr="00F00930">
        <w:rPr>
          <w:rFonts w:ascii="Bookman Old Style" w:hAnsi="Bookman Old Style"/>
          <w:sz w:val="20"/>
        </w:rPr>
        <w:t>la definizione. In tal caso, relativamente ai debiti per i quali la definizione non ha prodotto effetti, i versamenti effettuati sono acquisiti a titolo di acconto dell'importo complessivamente dovuto</w:t>
      </w:r>
      <w:r w:rsidR="00FE47D4" w:rsidRPr="00F00930">
        <w:rPr>
          <w:rFonts w:ascii="Bookman Old Style" w:hAnsi="Bookman Old Style"/>
          <w:sz w:val="20"/>
        </w:rPr>
        <w:t xml:space="preserve"> e l’ente procede alla notifica degli atti di accertamento nel rispetto dei termini decadenziali, di cui all’articolo 1, comma 161, legge 27 dicembre 2006</w:t>
      </w:r>
      <w:r w:rsidR="00726FCA">
        <w:rPr>
          <w:rFonts w:ascii="Bookman Old Style" w:hAnsi="Bookman Old Style"/>
          <w:sz w:val="20"/>
        </w:rPr>
        <w:t xml:space="preserve"> n.</w:t>
      </w:r>
      <w:r w:rsidR="00D34AEA">
        <w:rPr>
          <w:rFonts w:ascii="Bookman Old Style" w:hAnsi="Bookman Old Style"/>
          <w:sz w:val="20"/>
        </w:rPr>
        <w:t xml:space="preserve"> </w:t>
      </w:r>
      <w:r w:rsidR="00726FCA">
        <w:rPr>
          <w:rFonts w:ascii="Bookman Old Style" w:hAnsi="Bookman Old Style"/>
          <w:sz w:val="20"/>
        </w:rPr>
        <w:t>296</w:t>
      </w:r>
      <w:r w:rsidR="00FE47D4" w:rsidRPr="00F00930">
        <w:rPr>
          <w:rFonts w:ascii="Bookman Old Style" w:hAnsi="Bookman Old Style"/>
          <w:sz w:val="20"/>
        </w:rPr>
        <w:t>, e di quelli prescrizionali</w:t>
      </w:r>
      <w:r w:rsidR="008D4A34" w:rsidRPr="00F00930">
        <w:rPr>
          <w:rFonts w:ascii="Bookman Old Style" w:hAnsi="Bookman Old Style"/>
          <w:sz w:val="20"/>
        </w:rPr>
        <w:t>.</w:t>
      </w:r>
      <w:r w:rsidR="00FE47D4" w:rsidRPr="00F00930">
        <w:rPr>
          <w:rFonts w:ascii="Bookman Old Style" w:hAnsi="Bookman Old Style"/>
          <w:sz w:val="20"/>
        </w:rPr>
        <w:t xml:space="preserve"> </w:t>
      </w:r>
    </w:p>
    <w:p w14:paraId="5FF39009" w14:textId="0C1330C3" w:rsidR="005456AF" w:rsidRDefault="005456AF" w:rsidP="005456AF">
      <w:pPr>
        <w:pStyle w:val="Rientrocorpodeltesto"/>
        <w:spacing w:after="120" w:line="288" w:lineRule="auto"/>
        <w:rPr>
          <w:rFonts w:ascii="Bookman Old Style" w:hAnsi="Bookman Old Style"/>
          <w:sz w:val="20"/>
        </w:rPr>
      </w:pPr>
    </w:p>
    <w:p w14:paraId="277AA57F" w14:textId="48ECE744" w:rsidR="00D34AEA" w:rsidRDefault="00D34AEA" w:rsidP="00D34AEA">
      <w:pPr>
        <w:pStyle w:val="Titolo3"/>
        <w:spacing w:after="120" w:line="288" w:lineRule="auto"/>
        <w:rPr>
          <w:rFonts w:ascii="Bookman Old Style" w:hAnsi="Bookman Old Style"/>
        </w:rPr>
      </w:pPr>
      <w:bookmarkStart w:id="18" w:name="_Toc240544783"/>
      <w:r>
        <w:rPr>
          <w:rFonts w:ascii="Bookman Old Style" w:hAnsi="Bookman Old Style"/>
        </w:rPr>
        <w:t>PARTE IV – ENTRATA IN VIGORE</w:t>
      </w:r>
      <w:bookmarkEnd w:id="18"/>
      <w:r w:rsidRPr="006A7674">
        <w:rPr>
          <w:rFonts w:ascii="Bookman Old Style" w:hAnsi="Bookman Old Style"/>
          <w:sz w:val="22"/>
          <w:szCs w:val="22"/>
        </w:rPr>
        <w:t xml:space="preserve"> </w:t>
      </w:r>
    </w:p>
    <w:p w14:paraId="574259C4" w14:textId="77777777" w:rsidR="00D34AEA" w:rsidRPr="00F00930" w:rsidRDefault="00D34AEA" w:rsidP="005456AF">
      <w:pPr>
        <w:pStyle w:val="Rientrocorpodeltesto"/>
        <w:spacing w:after="120" w:line="288" w:lineRule="auto"/>
        <w:rPr>
          <w:rFonts w:ascii="Bookman Old Style" w:hAnsi="Bookman Old Style"/>
          <w:sz w:val="20"/>
        </w:rPr>
      </w:pPr>
    </w:p>
    <w:p w14:paraId="4C0AA056" w14:textId="21BD194D" w:rsidR="00FE47D4" w:rsidRPr="00F00930" w:rsidRDefault="00FE47D4" w:rsidP="00FE47D4">
      <w:pPr>
        <w:pStyle w:val="Titolo3"/>
        <w:spacing w:after="80" w:line="288" w:lineRule="auto"/>
        <w:jc w:val="left"/>
        <w:rPr>
          <w:rFonts w:ascii="Bookman Old Style" w:hAnsi="Bookman Old Style"/>
          <w:i/>
          <w:sz w:val="20"/>
        </w:rPr>
      </w:pPr>
      <w:bookmarkStart w:id="19" w:name="_Toc240544784"/>
      <w:r w:rsidRPr="00F00930">
        <w:rPr>
          <w:rFonts w:ascii="Bookman Old Style" w:hAnsi="Bookman Old Style"/>
          <w:sz w:val="20"/>
        </w:rPr>
        <w:t xml:space="preserve">Articolo </w:t>
      </w:r>
      <w:r w:rsidR="00F45B54">
        <w:rPr>
          <w:rFonts w:ascii="Bookman Old Style" w:hAnsi="Bookman Old Style"/>
          <w:sz w:val="20"/>
        </w:rPr>
        <w:t>1</w:t>
      </w:r>
      <w:r w:rsidRPr="00F00930">
        <w:rPr>
          <w:rFonts w:ascii="Bookman Old Style" w:hAnsi="Bookman Old Style"/>
          <w:sz w:val="20"/>
        </w:rPr>
        <w:t xml:space="preserve">5 – </w:t>
      </w:r>
      <w:r w:rsidRPr="00F00930">
        <w:rPr>
          <w:rFonts w:ascii="Bookman Old Style" w:hAnsi="Bookman Old Style"/>
          <w:iCs/>
          <w:sz w:val="20"/>
        </w:rPr>
        <w:t>Entrata in vigore</w:t>
      </w:r>
      <w:bookmarkEnd w:id="19"/>
    </w:p>
    <w:p w14:paraId="14CD0EFD" w14:textId="2C0141B6" w:rsidR="00FE47D4" w:rsidRPr="00F00930" w:rsidRDefault="00FE47D4" w:rsidP="0045731C">
      <w:pPr>
        <w:pStyle w:val="testo"/>
        <w:spacing w:after="80" w:line="288" w:lineRule="auto"/>
        <w:rPr>
          <w:rFonts w:ascii="Bookman Old Style" w:hAnsi="Bookman Old Style"/>
          <w:sz w:val="20"/>
          <w:szCs w:val="20"/>
        </w:rPr>
      </w:pPr>
      <w:r w:rsidRPr="00F00930">
        <w:rPr>
          <w:rFonts w:ascii="Bookman Old Style" w:hAnsi="Bookman Old Style"/>
          <w:spacing w:val="4"/>
          <w:sz w:val="20"/>
          <w:szCs w:val="20"/>
        </w:rPr>
        <w:t xml:space="preserve">1. </w:t>
      </w:r>
      <w:r w:rsidR="00F2703F" w:rsidRPr="00F00930">
        <w:rPr>
          <w:rFonts w:ascii="Bookman Old Style" w:hAnsi="Bookman Old Style"/>
          <w:spacing w:val="4"/>
          <w:sz w:val="20"/>
          <w:szCs w:val="20"/>
        </w:rPr>
        <w:t>Il presente regolamento entra in vigore lo stesso giorno della sua approvazione.</w:t>
      </w:r>
    </w:p>
    <w:sectPr w:rsidR="00FE47D4" w:rsidRPr="00F00930" w:rsidSect="00F00930">
      <w:headerReference w:type="default" r:id="rId8"/>
      <w:footerReference w:type="default" r:id="rId9"/>
      <w:pgSz w:w="11906" w:h="16838"/>
      <w:pgMar w:top="709" w:right="1134" w:bottom="426" w:left="1134" w:header="567"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CC1AC" w14:textId="77777777" w:rsidR="003954DE" w:rsidRDefault="003954DE">
      <w:r>
        <w:separator/>
      </w:r>
    </w:p>
  </w:endnote>
  <w:endnote w:type="continuationSeparator" w:id="0">
    <w:p w14:paraId="497843CD" w14:textId="77777777" w:rsidR="003954DE" w:rsidRDefault="00395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E4B7" w14:textId="77777777" w:rsidR="00C92DE8" w:rsidRDefault="00C92DE8">
    <w:pPr>
      <w:pStyle w:val="Pidipagina"/>
      <w:jc w:val="right"/>
    </w:pPr>
    <w:r>
      <w:fldChar w:fldCharType="begin"/>
    </w:r>
    <w:r>
      <w:instrText>PAGE   \* MERGEFORMAT</w:instrText>
    </w:r>
    <w:r>
      <w:fldChar w:fldCharType="separate"/>
    </w:r>
    <w:r w:rsidR="00A90695">
      <w:rPr>
        <w:noProof/>
      </w:rPr>
      <w:t>1</w:t>
    </w:r>
    <w:r>
      <w:fldChar w:fldCharType="end"/>
    </w:r>
  </w:p>
  <w:p w14:paraId="26EA2C3B" w14:textId="77777777" w:rsidR="004E7734" w:rsidRDefault="004E77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639C" w14:textId="77777777" w:rsidR="003954DE" w:rsidRDefault="003954DE">
      <w:r>
        <w:separator/>
      </w:r>
    </w:p>
  </w:footnote>
  <w:footnote w:type="continuationSeparator" w:id="0">
    <w:p w14:paraId="3F7F7D40" w14:textId="77777777" w:rsidR="003954DE" w:rsidRDefault="00395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898" w:type="dxa"/>
      <w:tblLook w:val="04A0" w:firstRow="1" w:lastRow="0" w:firstColumn="1" w:lastColumn="0" w:noHBand="0" w:noVBand="1"/>
    </w:tblPr>
    <w:tblGrid>
      <w:gridCol w:w="9498"/>
      <w:gridCol w:w="6400"/>
    </w:tblGrid>
    <w:tr w:rsidR="00C92DE8" w:rsidRPr="0088738B" w14:paraId="5C87991E" w14:textId="77777777" w:rsidTr="006460C6">
      <w:tc>
        <w:tcPr>
          <w:tcW w:w="9498" w:type="dxa"/>
          <w:vAlign w:val="center"/>
        </w:tcPr>
        <w:p w14:paraId="36A27850" w14:textId="77777777" w:rsidR="006460C6" w:rsidRDefault="006460C6" w:rsidP="00F76C90">
          <w:pPr>
            <w:pStyle w:val="Intestazione"/>
            <w:jc w:val="center"/>
            <w:rPr>
              <w:rFonts w:ascii="Times New Roman" w:hAnsi="Times New Roman"/>
              <w:sz w:val="24"/>
              <w:szCs w:val="24"/>
            </w:rPr>
          </w:pPr>
          <w:r w:rsidRPr="007C45BD">
            <w:rPr>
              <w:rFonts w:ascii="Times New Roman" w:hAnsi="Times New Roman"/>
              <w:sz w:val="24"/>
              <w:szCs w:val="24"/>
            </w:rPr>
            <w:object w:dxaOrig="6286" w:dyaOrig="8101" w14:anchorId="580AEF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49.45pt">
                <v:imagedata r:id="rId1" o:title=""/>
              </v:shape>
              <o:OLEObject Type="Embed" ProgID="PBrush" ShapeID="_x0000_i1025" DrawAspect="Content" ObjectID="_1851233581" r:id="rId2"/>
            </w:object>
          </w:r>
        </w:p>
        <w:p w14:paraId="11EE7785" w14:textId="77777777" w:rsidR="006460C6" w:rsidRPr="00D000E1" w:rsidRDefault="006460C6" w:rsidP="00F76C90">
          <w:pPr>
            <w:pStyle w:val="Didascalia"/>
            <w:rPr>
              <w:sz w:val="44"/>
              <w:szCs w:val="44"/>
            </w:rPr>
          </w:pPr>
          <w:r w:rsidRPr="00D000E1">
            <w:rPr>
              <w:sz w:val="44"/>
              <w:szCs w:val="44"/>
            </w:rPr>
            <w:t>Comune di Sezze</w:t>
          </w:r>
        </w:p>
        <w:p w14:paraId="046BF6B9" w14:textId="77777777" w:rsidR="006460C6" w:rsidRDefault="006460C6" w:rsidP="006460C6">
          <w:pPr>
            <w:tabs>
              <w:tab w:val="center" w:pos="4896"/>
              <w:tab w:val="right" w:pos="9792"/>
            </w:tabs>
            <w:jc w:val="center"/>
            <w:rPr>
              <w:b/>
              <w:i/>
              <w:sz w:val="24"/>
              <w:szCs w:val="24"/>
            </w:rPr>
          </w:pPr>
          <w:r>
            <w:rPr>
              <w:b/>
            </w:rPr>
            <w:t>Provincia di Latina</w:t>
          </w:r>
        </w:p>
        <w:p w14:paraId="377CA594" w14:textId="13086003" w:rsidR="00C92DE8" w:rsidRPr="005632F9" w:rsidRDefault="00C92DE8">
          <w:pPr>
            <w:pStyle w:val="Intestazione"/>
            <w:tabs>
              <w:tab w:val="clear" w:pos="4819"/>
              <w:tab w:val="clear" w:pos="9638"/>
            </w:tabs>
          </w:pPr>
        </w:p>
      </w:tc>
      <w:tc>
        <w:tcPr>
          <w:tcW w:w="6400" w:type="dxa"/>
          <w:vAlign w:val="center"/>
        </w:tcPr>
        <w:p w14:paraId="43E8FEE6" w14:textId="77777777" w:rsidR="00C92DE8" w:rsidRPr="00DD5D5D" w:rsidRDefault="00C92DE8">
          <w:pPr>
            <w:pStyle w:val="Intestazione"/>
            <w:tabs>
              <w:tab w:val="clear" w:pos="4819"/>
              <w:tab w:val="clear" w:pos="9638"/>
            </w:tabs>
            <w:jc w:val="right"/>
            <w:rPr>
              <w:i/>
              <w:iCs/>
              <w:sz w:val="20"/>
              <w:szCs w:val="20"/>
            </w:rPr>
          </w:pPr>
        </w:p>
      </w:tc>
    </w:tr>
    <w:tr w:rsidR="006460C6" w:rsidRPr="0088738B" w14:paraId="228CDE92" w14:textId="77777777" w:rsidTr="006460C6">
      <w:tc>
        <w:tcPr>
          <w:tcW w:w="9498" w:type="dxa"/>
          <w:vAlign w:val="center"/>
        </w:tcPr>
        <w:p w14:paraId="253C89B9" w14:textId="77777777" w:rsidR="006460C6" w:rsidRPr="007C45BD" w:rsidRDefault="006460C6" w:rsidP="006460C6">
          <w:pPr>
            <w:pStyle w:val="Intestazione"/>
            <w:jc w:val="center"/>
            <w:rPr>
              <w:rFonts w:ascii="Times New Roman" w:hAnsi="Times New Roman"/>
              <w:sz w:val="24"/>
              <w:szCs w:val="24"/>
            </w:rPr>
          </w:pPr>
        </w:p>
      </w:tc>
      <w:tc>
        <w:tcPr>
          <w:tcW w:w="6400" w:type="dxa"/>
          <w:vAlign w:val="center"/>
        </w:tcPr>
        <w:p w14:paraId="1E7C531A" w14:textId="77777777" w:rsidR="006460C6" w:rsidRPr="00DD5D5D" w:rsidRDefault="006460C6">
          <w:pPr>
            <w:pStyle w:val="Intestazione"/>
            <w:tabs>
              <w:tab w:val="clear" w:pos="4819"/>
              <w:tab w:val="clear" w:pos="9638"/>
            </w:tabs>
            <w:jc w:val="right"/>
            <w:rPr>
              <w:i/>
              <w:iCs/>
              <w:sz w:val="20"/>
              <w:szCs w:val="20"/>
            </w:rPr>
          </w:pPr>
        </w:p>
      </w:tc>
    </w:tr>
  </w:tbl>
  <w:p w14:paraId="5909EC63" w14:textId="77777777" w:rsidR="00C92DE8" w:rsidRDefault="00C92DE8" w:rsidP="00C92D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6294F"/>
    <w:multiLevelType w:val="hybridMultilevel"/>
    <w:tmpl w:val="D63E912A"/>
    <w:lvl w:ilvl="0" w:tplc="F78EC76A">
      <w:start w:val="1"/>
      <w:numFmt w:val="decimal"/>
      <w:lvlText w:val="%1."/>
      <w:lvlJc w:val="left"/>
      <w:pPr>
        <w:ind w:left="757" w:hanging="360"/>
      </w:pPr>
      <w:rPr>
        <w:rFonts w:hint="default"/>
      </w:r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1" w15:restartNumberingAfterBreak="0">
    <w:nsid w:val="34736EA1"/>
    <w:multiLevelType w:val="hybridMultilevel"/>
    <w:tmpl w:val="56D0FD40"/>
    <w:lvl w:ilvl="0" w:tplc="5DD87F18">
      <w:start w:val="1"/>
      <w:numFmt w:val="decimal"/>
      <w:lvlText w:val="%1."/>
      <w:lvlJc w:val="left"/>
      <w:pPr>
        <w:ind w:left="757" w:hanging="360"/>
      </w:pPr>
      <w:rPr>
        <w:rFonts w:hint="default"/>
      </w:r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2" w15:restartNumberingAfterBreak="0">
    <w:nsid w:val="410E6C15"/>
    <w:multiLevelType w:val="hybridMultilevel"/>
    <w:tmpl w:val="3D2E94B0"/>
    <w:lvl w:ilvl="0" w:tplc="1DAC9442">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4ACA788E"/>
    <w:multiLevelType w:val="hybridMultilevel"/>
    <w:tmpl w:val="1D34ACE8"/>
    <w:lvl w:ilvl="0" w:tplc="23C241C2">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527A614E"/>
    <w:multiLevelType w:val="hybridMultilevel"/>
    <w:tmpl w:val="7C5C7C84"/>
    <w:lvl w:ilvl="0" w:tplc="5656B51C">
      <w:start w:val="7"/>
      <w:numFmt w:val="bullet"/>
      <w:lvlText w:val="-"/>
      <w:lvlJc w:val="left"/>
      <w:pPr>
        <w:ind w:left="757" w:hanging="360"/>
      </w:pPr>
      <w:rPr>
        <w:rFonts w:ascii="Garamond" w:eastAsia="Times New Roman" w:hAnsi="Garamond" w:cs="Times New Roman" w:hint="default"/>
      </w:rPr>
    </w:lvl>
    <w:lvl w:ilvl="1" w:tplc="04100003">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5" w15:restartNumberingAfterBreak="0">
    <w:nsid w:val="5B121B47"/>
    <w:multiLevelType w:val="hybridMultilevel"/>
    <w:tmpl w:val="0C4C163E"/>
    <w:lvl w:ilvl="0" w:tplc="F806B30A">
      <w:start w:val="3"/>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5622CC7"/>
    <w:multiLevelType w:val="hybridMultilevel"/>
    <w:tmpl w:val="2826924A"/>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757019D9"/>
    <w:multiLevelType w:val="hybridMultilevel"/>
    <w:tmpl w:val="15000EF6"/>
    <w:lvl w:ilvl="0" w:tplc="C264030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41563618">
    <w:abstractNumId w:val="4"/>
  </w:num>
  <w:num w:numId="2" w16cid:durableId="1151367956">
    <w:abstractNumId w:val="5"/>
  </w:num>
  <w:num w:numId="3" w16cid:durableId="1224802726">
    <w:abstractNumId w:val="0"/>
  </w:num>
  <w:num w:numId="4" w16cid:durableId="149833034">
    <w:abstractNumId w:val="6"/>
  </w:num>
  <w:num w:numId="5" w16cid:durableId="1121536062">
    <w:abstractNumId w:val="7"/>
  </w:num>
  <w:num w:numId="6" w16cid:durableId="353502648">
    <w:abstractNumId w:val="1"/>
  </w:num>
  <w:num w:numId="7" w16cid:durableId="2065522418">
    <w:abstractNumId w:val="2"/>
  </w:num>
  <w:num w:numId="8" w16cid:durableId="1860698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86"/>
    <w:rsid w:val="00011CA1"/>
    <w:rsid w:val="0001465E"/>
    <w:rsid w:val="00021D92"/>
    <w:rsid w:val="00023E8C"/>
    <w:rsid w:val="00024819"/>
    <w:rsid w:val="00032294"/>
    <w:rsid w:val="000336A4"/>
    <w:rsid w:val="0003505A"/>
    <w:rsid w:val="00040E3E"/>
    <w:rsid w:val="000434A9"/>
    <w:rsid w:val="00045802"/>
    <w:rsid w:val="00047551"/>
    <w:rsid w:val="00047557"/>
    <w:rsid w:val="00050B39"/>
    <w:rsid w:val="0006233A"/>
    <w:rsid w:val="00066182"/>
    <w:rsid w:val="00066AE8"/>
    <w:rsid w:val="00073661"/>
    <w:rsid w:val="00080648"/>
    <w:rsid w:val="00095960"/>
    <w:rsid w:val="00095BE5"/>
    <w:rsid w:val="000A130B"/>
    <w:rsid w:val="000A60E3"/>
    <w:rsid w:val="000B0EB2"/>
    <w:rsid w:val="000B4F72"/>
    <w:rsid w:val="000B6328"/>
    <w:rsid w:val="000B69A8"/>
    <w:rsid w:val="000B7FC8"/>
    <w:rsid w:val="000C3364"/>
    <w:rsid w:val="000D038E"/>
    <w:rsid w:val="000D1C51"/>
    <w:rsid w:val="000E084C"/>
    <w:rsid w:val="000F316E"/>
    <w:rsid w:val="000F75BA"/>
    <w:rsid w:val="00101A27"/>
    <w:rsid w:val="0010210D"/>
    <w:rsid w:val="001120EF"/>
    <w:rsid w:val="00114730"/>
    <w:rsid w:val="00114C0C"/>
    <w:rsid w:val="0012334B"/>
    <w:rsid w:val="001242DD"/>
    <w:rsid w:val="001313F1"/>
    <w:rsid w:val="0014026A"/>
    <w:rsid w:val="0014698E"/>
    <w:rsid w:val="0015266E"/>
    <w:rsid w:val="0016318B"/>
    <w:rsid w:val="00163FFD"/>
    <w:rsid w:val="001646A0"/>
    <w:rsid w:val="001705B5"/>
    <w:rsid w:val="00177A6A"/>
    <w:rsid w:val="00181B95"/>
    <w:rsid w:val="00181F77"/>
    <w:rsid w:val="00185133"/>
    <w:rsid w:val="00187C51"/>
    <w:rsid w:val="00191019"/>
    <w:rsid w:val="001926A9"/>
    <w:rsid w:val="00194738"/>
    <w:rsid w:val="001948A6"/>
    <w:rsid w:val="00197717"/>
    <w:rsid w:val="001B2BE5"/>
    <w:rsid w:val="001B6928"/>
    <w:rsid w:val="001B7162"/>
    <w:rsid w:val="001C4511"/>
    <w:rsid w:val="001D071A"/>
    <w:rsid w:val="001D21CD"/>
    <w:rsid w:val="001E30EA"/>
    <w:rsid w:val="001E43AF"/>
    <w:rsid w:val="001E4C19"/>
    <w:rsid w:val="001F067B"/>
    <w:rsid w:val="00200F67"/>
    <w:rsid w:val="002055EA"/>
    <w:rsid w:val="00212052"/>
    <w:rsid w:val="002139EF"/>
    <w:rsid w:val="002211B9"/>
    <w:rsid w:val="0023334C"/>
    <w:rsid w:val="00241BDA"/>
    <w:rsid w:val="00245342"/>
    <w:rsid w:val="0024730D"/>
    <w:rsid w:val="0025720C"/>
    <w:rsid w:val="00260B3A"/>
    <w:rsid w:val="00267062"/>
    <w:rsid w:val="00271603"/>
    <w:rsid w:val="00272B0B"/>
    <w:rsid w:val="00280412"/>
    <w:rsid w:val="002825D5"/>
    <w:rsid w:val="00290554"/>
    <w:rsid w:val="0029635C"/>
    <w:rsid w:val="002A0235"/>
    <w:rsid w:val="002B1C9C"/>
    <w:rsid w:val="002B47E6"/>
    <w:rsid w:val="002E59F8"/>
    <w:rsid w:val="002E6075"/>
    <w:rsid w:val="002E75BF"/>
    <w:rsid w:val="002E76CD"/>
    <w:rsid w:val="002F0FC9"/>
    <w:rsid w:val="002F297B"/>
    <w:rsid w:val="002F67E2"/>
    <w:rsid w:val="00306018"/>
    <w:rsid w:val="00313385"/>
    <w:rsid w:val="003141D0"/>
    <w:rsid w:val="00316320"/>
    <w:rsid w:val="00324DB6"/>
    <w:rsid w:val="00325239"/>
    <w:rsid w:val="003252FA"/>
    <w:rsid w:val="00326EE9"/>
    <w:rsid w:val="00334697"/>
    <w:rsid w:val="003401BC"/>
    <w:rsid w:val="0034257F"/>
    <w:rsid w:val="003456DC"/>
    <w:rsid w:val="0035129A"/>
    <w:rsid w:val="00353357"/>
    <w:rsid w:val="00353D34"/>
    <w:rsid w:val="00354056"/>
    <w:rsid w:val="003562C3"/>
    <w:rsid w:val="00356353"/>
    <w:rsid w:val="003571C9"/>
    <w:rsid w:val="00366808"/>
    <w:rsid w:val="00380AA5"/>
    <w:rsid w:val="0038112C"/>
    <w:rsid w:val="00382706"/>
    <w:rsid w:val="00383D2B"/>
    <w:rsid w:val="0039166E"/>
    <w:rsid w:val="003954DE"/>
    <w:rsid w:val="0039705A"/>
    <w:rsid w:val="003A1A1C"/>
    <w:rsid w:val="003A3700"/>
    <w:rsid w:val="003B4FBA"/>
    <w:rsid w:val="003D04AE"/>
    <w:rsid w:val="003D37C6"/>
    <w:rsid w:val="003F5667"/>
    <w:rsid w:val="004029BE"/>
    <w:rsid w:val="00403F7B"/>
    <w:rsid w:val="0040531E"/>
    <w:rsid w:val="00406FF1"/>
    <w:rsid w:val="00432608"/>
    <w:rsid w:val="00435FDD"/>
    <w:rsid w:val="004404A3"/>
    <w:rsid w:val="004418A7"/>
    <w:rsid w:val="00444103"/>
    <w:rsid w:val="00450455"/>
    <w:rsid w:val="0045090B"/>
    <w:rsid w:val="00455B68"/>
    <w:rsid w:val="00456E8B"/>
    <w:rsid w:val="0045731C"/>
    <w:rsid w:val="004617D2"/>
    <w:rsid w:val="00461C71"/>
    <w:rsid w:val="00470837"/>
    <w:rsid w:val="0047125F"/>
    <w:rsid w:val="00475CCF"/>
    <w:rsid w:val="00476327"/>
    <w:rsid w:val="00476AE2"/>
    <w:rsid w:val="00477046"/>
    <w:rsid w:val="00487F1F"/>
    <w:rsid w:val="00496906"/>
    <w:rsid w:val="004A0F90"/>
    <w:rsid w:val="004A2139"/>
    <w:rsid w:val="004A38F1"/>
    <w:rsid w:val="004A4747"/>
    <w:rsid w:val="004A490E"/>
    <w:rsid w:val="004A4FB5"/>
    <w:rsid w:val="004A5A4D"/>
    <w:rsid w:val="004A7152"/>
    <w:rsid w:val="004B2FD8"/>
    <w:rsid w:val="004B42F9"/>
    <w:rsid w:val="004C27A3"/>
    <w:rsid w:val="004C55BD"/>
    <w:rsid w:val="004D27A7"/>
    <w:rsid w:val="004D474A"/>
    <w:rsid w:val="004D4B33"/>
    <w:rsid w:val="004D7497"/>
    <w:rsid w:val="004E14CB"/>
    <w:rsid w:val="004E2FF6"/>
    <w:rsid w:val="004E6B36"/>
    <w:rsid w:val="004E7734"/>
    <w:rsid w:val="004F742A"/>
    <w:rsid w:val="00504EF1"/>
    <w:rsid w:val="00512B2D"/>
    <w:rsid w:val="005136D0"/>
    <w:rsid w:val="00522465"/>
    <w:rsid w:val="00534C69"/>
    <w:rsid w:val="0054194E"/>
    <w:rsid w:val="00544D86"/>
    <w:rsid w:val="005456AF"/>
    <w:rsid w:val="00553084"/>
    <w:rsid w:val="00554336"/>
    <w:rsid w:val="005544F9"/>
    <w:rsid w:val="00554616"/>
    <w:rsid w:val="00556794"/>
    <w:rsid w:val="00557F75"/>
    <w:rsid w:val="00557FC3"/>
    <w:rsid w:val="00564705"/>
    <w:rsid w:val="00566C79"/>
    <w:rsid w:val="00572400"/>
    <w:rsid w:val="00584526"/>
    <w:rsid w:val="00593F5E"/>
    <w:rsid w:val="0059519B"/>
    <w:rsid w:val="00595A69"/>
    <w:rsid w:val="00596DA6"/>
    <w:rsid w:val="005A34C7"/>
    <w:rsid w:val="005B656B"/>
    <w:rsid w:val="005B765E"/>
    <w:rsid w:val="005C3578"/>
    <w:rsid w:val="005C3604"/>
    <w:rsid w:val="005C55C4"/>
    <w:rsid w:val="005C5B7C"/>
    <w:rsid w:val="005D0C5C"/>
    <w:rsid w:val="005D4869"/>
    <w:rsid w:val="005D4A59"/>
    <w:rsid w:val="005F1313"/>
    <w:rsid w:val="005F23F3"/>
    <w:rsid w:val="005F3C8B"/>
    <w:rsid w:val="005F4211"/>
    <w:rsid w:val="00605E69"/>
    <w:rsid w:val="006120B3"/>
    <w:rsid w:val="00620651"/>
    <w:rsid w:val="00621563"/>
    <w:rsid w:val="00622839"/>
    <w:rsid w:val="00635C1F"/>
    <w:rsid w:val="00640694"/>
    <w:rsid w:val="006439E3"/>
    <w:rsid w:val="006460C6"/>
    <w:rsid w:val="00650F91"/>
    <w:rsid w:val="00651BAE"/>
    <w:rsid w:val="00652811"/>
    <w:rsid w:val="00665E4B"/>
    <w:rsid w:val="00670483"/>
    <w:rsid w:val="006846D5"/>
    <w:rsid w:val="0068697D"/>
    <w:rsid w:val="00686CE0"/>
    <w:rsid w:val="0069051C"/>
    <w:rsid w:val="0069093C"/>
    <w:rsid w:val="00695417"/>
    <w:rsid w:val="006A1476"/>
    <w:rsid w:val="006A17AB"/>
    <w:rsid w:val="006A383C"/>
    <w:rsid w:val="006A4C6E"/>
    <w:rsid w:val="006A7401"/>
    <w:rsid w:val="006B0834"/>
    <w:rsid w:val="006B2E02"/>
    <w:rsid w:val="006B4039"/>
    <w:rsid w:val="006B74B9"/>
    <w:rsid w:val="006C1BCD"/>
    <w:rsid w:val="006C1D17"/>
    <w:rsid w:val="006C7318"/>
    <w:rsid w:val="006D467D"/>
    <w:rsid w:val="006D5AAA"/>
    <w:rsid w:val="006D6674"/>
    <w:rsid w:val="006D7794"/>
    <w:rsid w:val="006F0BD9"/>
    <w:rsid w:val="006F1EB1"/>
    <w:rsid w:val="007034EA"/>
    <w:rsid w:val="00703A7C"/>
    <w:rsid w:val="0070667E"/>
    <w:rsid w:val="007076F4"/>
    <w:rsid w:val="00707E68"/>
    <w:rsid w:val="00720FD2"/>
    <w:rsid w:val="0072113F"/>
    <w:rsid w:val="007211DA"/>
    <w:rsid w:val="00726401"/>
    <w:rsid w:val="00726FCA"/>
    <w:rsid w:val="00732E3C"/>
    <w:rsid w:val="00737607"/>
    <w:rsid w:val="0074129D"/>
    <w:rsid w:val="0074257D"/>
    <w:rsid w:val="007439F5"/>
    <w:rsid w:val="00743E3F"/>
    <w:rsid w:val="007479F1"/>
    <w:rsid w:val="00752F50"/>
    <w:rsid w:val="007535DA"/>
    <w:rsid w:val="00764A52"/>
    <w:rsid w:val="007650D3"/>
    <w:rsid w:val="00767A82"/>
    <w:rsid w:val="00773526"/>
    <w:rsid w:val="007810AD"/>
    <w:rsid w:val="0078473F"/>
    <w:rsid w:val="00795354"/>
    <w:rsid w:val="0079718A"/>
    <w:rsid w:val="007A1FB3"/>
    <w:rsid w:val="007A3235"/>
    <w:rsid w:val="007A7236"/>
    <w:rsid w:val="007B349E"/>
    <w:rsid w:val="007B4649"/>
    <w:rsid w:val="007B4704"/>
    <w:rsid w:val="007C0950"/>
    <w:rsid w:val="007C0F08"/>
    <w:rsid w:val="007C1147"/>
    <w:rsid w:val="007C3479"/>
    <w:rsid w:val="007D244C"/>
    <w:rsid w:val="007D4765"/>
    <w:rsid w:val="007D7F00"/>
    <w:rsid w:val="007E1CA2"/>
    <w:rsid w:val="007E3339"/>
    <w:rsid w:val="007F75EE"/>
    <w:rsid w:val="007F7F7D"/>
    <w:rsid w:val="008010EB"/>
    <w:rsid w:val="00801CC4"/>
    <w:rsid w:val="00804142"/>
    <w:rsid w:val="00811930"/>
    <w:rsid w:val="00830758"/>
    <w:rsid w:val="00837483"/>
    <w:rsid w:val="008449F6"/>
    <w:rsid w:val="0084674B"/>
    <w:rsid w:val="00850E1A"/>
    <w:rsid w:val="0086435E"/>
    <w:rsid w:val="00864F3B"/>
    <w:rsid w:val="008732BC"/>
    <w:rsid w:val="00874086"/>
    <w:rsid w:val="00881D6C"/>
    <w:rsid w:val="0088409B"/>
    <w:rsid w:val="00897132"/>
    <w:rsid w:val="008A5621"/>
    <w:rsid w:val="008A6408"/>
    <w:rsid w:val="008B0014"/>
    <w:rsid w:val="008B1038"/>
    <w:rsid w:val="008B4037"/>
    <w:rsid w:val="008B73E6"/>
    <w:rsid w:val="008C00E1"/>
    <w:rsid w:val="008D4A34"/>
    <w:rsid w:val="008D5005"/>
    <w:rsid w:val="008E0F8D"/>
    <w:rsid w:val="008E1CEA"/>
    <w:rsid w:val="008F2982"/>
    <w:rsid w:val="008F6903"/>
    <w:rsid w:val="00901BE4"/>
    <w:rsid w:val="009115DB"/>
    <w:rsid w:val="00915513"/>
    <w:rsid w:val="00920803"/>
    <w:rsid w:val="00930E94"/>
    <w:rsid w:val="0093222C"/>
    <w:rsid w:val="0093305A"/>
    <w:rsid w:val="00935A73"/>
    <w:rsid w:val="00962B3C"/>
    <w:rsid w:val="0096426F"/>
    <w:rsid w:val="009670F0"/>
    <w:rsid w:val="00980F75"/>
    <w:rsid w:val="00981060"/>
    <w:rsid w:val="009833E5"/>
    <w:rsid w:val="0098707D"/>
    <w:rsid w:val="00991709"/>
    <w:rsid w:val="009A0F63"/>
    <w:rsid w:val="009A4624"/>
    <w:rsid w:val="009A5E42"/>
    <w:rsid w:val="009B042E"/>
    <w:rsid w:val="009C005A"/>
    <w:rsid w:val="009C77E1"/>
    <w:rsid w:val="009D0C01"/>
    <w:rsid w:val="009D27DF"/>
    <w:rsid w:val="009D6A4B"/>
    <w:rsid w:val="009E0EE3"/>
    <w:rsid w:val="009E5E0A"/>
    <w:rsid w:val="009E69A7"/>
    <w:rsid w:val="009F6A22"/>
    <w:rsid w:val="00A040B1"/>
    <w:rsid w:val="00A04E7B"/>
    <w:rsid w:val="00A079B5"/>
    <w:rsid w:val="00A10EA7"/>
    <w:rsid w:val="00A15FC1"/>
    <w:rsid w:val="00A340F6"/>
    <w:rsid w:val="00A34D3B"/>
    <w:rsid w:val="00A44D81"/>
    <w:rsid w:val="00A55224"/>
    <w:rsid w:val="00A6766D"/>
    <w:rsid w:val="00A73A50"/>
    <w:rsid w:val="00A845F6"/>
    <w:rsid w:val="00A90695"/>
    <w:rsid w:val="00A94F39"/>
    <w:rsid w:val="00AA3441"/>
    <w:rsid w:val="00AA5B60"/>
    <w:rsid w:val="00AA78AC"/>
    <w:rsid w:val="00AB2349"/>
    <w:rsid w:val="00AB5EAE"/>
    <w:rsid w:val="00AC3DD0"/>
    <w:rsid w:val="00AC482B"/>
    <w:rsid w:val="00AC7D64"/>
    <w:rsid w:val="00AD6B9A"/>
    <w:rsid w:val="00AE3D7E"/>
    <w:rsid w:val="00AE7DCC"/>
    <w:rsid w:val="00AF0938"/>
    <w:rsid w:val="00AF3891"/>
    <w:rsid w:val="00B0329E"/>
    <w:rsid w:val="00B166D6"/>
    <w:rsid w:val="00B35BC2"/>
    <w:rsid w:val="00B36DED"/>
    <w:rsid w:val="00B3761F"/>
    <w:rsid w:val="00B42487"/>
    <w:rsid w:val="00B442EC"/>
    <w:rsid w:val="00B469F7"/>
    <w:rsid w:val="00B533A2"/>
    <w:rsid w:val="00B739A0"/>
    <w:rsid w:val="00B83195"/>
    <w:rsid w:val="00B9072B"/>
    <w:rsid w:val="00B91FCD"/>
    <w:rsid w:val="00B92256"/>
    <w:rsid w:val="00B961E5"/>
    <w:rsid w:val="00BA03E8"/>
    <w:rsid w:val="00BA1DCC"/>
    <w:rsid w:val="00BA26ED"/>
    <w:rsid w:val="00BA45DA"/>
    <w:rsid w:val="00BA5DFD"/>
    <w:rsid w:val="00BA680C"/>
    <w:rsid w:val="00BA6F58"/>
    <w:rsid w:val="00BC029C"/>
    <w:rsid w:val="00BC0921"/>
    <w:rsid w:val="00BC4E86"/>
    <w:rsid w:val="00BC5729"/>
    <w:rsid w:val="00BC6DDE"/>
    <w:rsid w:val="00BD2087"/>
    <w:rsid w:val="00BD35C6"/>
    <w:rsid w:val="00BD36FD"/>
    <w:rsid w:val="00BD61EB"/>
    <w:rsid w:val="00BE13FF"/>
    <w:rsid w:val="00BE48C1"/>
    <w:rsid w:val="00BE60F5"/>
    <w:rsid w:val="00BE7314"/>
    <w:rsid w:val="00BE74EF"/>
    <w:rsid w:val="00BF171D"/>
    <w:rsid w:val="00BF674A"/>
    <w:rsid w:val="00C02C86"/>
    <w:rsid w:val="00C1108F"/>
    <w:rsid w:val="00C25673"/>
    <w:rsid w:val="00C345D0"/>
    <w:rsid w:val="00C53FB9"/>
    <w:rsid w:val="00C54B69"/>
    <w:rsid w:val="00C613B0"/>
    <w:rsid w:val="00C6282A"/>
    <w:rsid w:val="00C75773"/>
    <w:rsid w:val="00C85ACE"/>
    <w:rsid w:val="00C860A6"/>
    <w:rsid w:val="00C92DE8"/>
    <w:rsid w:val="00C95E7A"/>
    <w:rsid w:val="00C96B3A"/>
    <w:rsid w:val="00CA403D"/>
    <w:rsid w:val="00CB03E7"/>
    <w:rsid w:val="00CB1581"/>
    <w:rsid w:val="00CB159B"/>
    <w:rsid w:val="00CB3BF7"/>
    <w:rsid w:val="00CC1EDD"/>
    <w:rsid w:val="00CC2DA2"/>
    <w:rsid w:val="00CC47B6"/>
    <w:rsid w:val="00CC6F3B"/>
    <w:rsid w:val="00CD2791"/>
    <w:rsid w:val="00CD2847"/>
    <w:rsid w:val="00CD5026"/>
    <w:rsid w:val="00CD5BAB"/>
    <w:rsid w:val="00CD5FBF"/>
    <w:rsid w:val="00CE56EE"/>
    <w:rsid w:val="00CE61C4"/>
    <w:rsid w:val="00D0143C"/>
    <w:rsid w:val="00D02156"/>
    <w:rsid w:val="00D06346"/>
    <w:rsid w:val="00D11B65"/>
    <w:rsid w:val="00D130CD"/>
    <w:rsid w:val="00D20F6B"/>
    <w:rsid w:val="00D23E66"/>
    <w:rsid w:val="00D334FF"/>
    <w:rsid w:val="00D34AEA"/>
    <w:rsid w:val="00D43B47"/>
    <w:rsid w:val="00D511A7"/>
    <w:rsid w:val="00D553D5"/>
    <w:rsid w:val="00D60727"/>
    <w:rsid w:val="00D6368E"/>
    <w:rsid w:val="00D65567"/>
    <w:rsid w:val="00D724D1"/>
    <w:rsid w:val="00D80C2A"/>
    <w:rsid w:val="00D8492B"/>
    <w:rsid w:val="00D94552"/>
    <w:rsid w:val="00D94942"/>
    <w:rsid w:val="00D94DD7"/>
    <w:rsid w:val="00DA2C51"/>
    <w:rsid w:val="00DA39C5"/>
    <w:rsid w:val="00DA516D"/>
    <w:rsid w:val="00DB0C21"/>
    <w:rsid w:val="00DB11B9"/>
    <w:rsid w:val="00DB44A5"/>
    <w:rsid w:val="00DB637E"/>
    <w:rsid w:val="00DC2746"/>
    <w:rsid w:val="00DD388D"/>
    <w:rsid w:val="00DD3DA9"/>
    <w:rsid w:val="00DE0414"/>
    <w:rsid w:val="00DF1444"/>
    <w:rsid w:val="00DF6086"/>
    <w:rsid w:val="00DF62A7"/>
    <w:rsid w:val="00E01DAB"/>
    <w:rsid w:val="00E078C4"/>
    <w:rsid w:val="00E10F06"/>
    <w:rsid w:val="00E16CF1"/>
    <w:rsid w:val="00E249AE"/>
    <w:rsid w:val="00E27FC0"/>
    <w:rsid w:val="00E322DA"/>
    <w:rsid w:val="00E50F49"/>
    <w:rsid w:val="00E51B30"/>
    <w:rsid w:val="00E60CE5"/>
    <w:rsid w:val="00E61A85"/>
    <w:rsid w:val="00E64565"/>
    <w:rsid w:val="00E712F3"/>
    <w:rsid w:val="00E729AA"/>
    <w:rsid w:val="00E72F81"/>
    <w:rsid w:val="00E82D76"/>
    <w:rsid w:val="00E8698F"/>
    <w:rsid w:val="00E900D3"/>
    <w:rsid w:val="00E913C3"/>
    <w:rsid w:val="00E95592"/>
    <w:rsid w:val="00EA05A7"/>
    <w:rsid w:val="00EA3F88"/>
    <w:rsid w:val="00EB02F5"/>
    <w:rsid w:val="00EB1087"/>
    <w:rsid w:val="00EB4972"/>
    <w:rsid w:val="00EB624C"/>
    <w:rsid w:val="00EB71E7"/>
    <w:rsid w:val="00EC0148"/>
    <w:rsid w:val="00EC2884"/>
    <w:rsid w:val="00EC7247"/>
    <w:rsid w:val="00ED157D"/>
    <w:rsid w:val="00EE343B"/>
    <w:rsid w:val="00EE373F"/>
    <w:rsid w:val="00EE7D8C"/>
    <w:rsid w:val="00EF4CB3"/>
    <w:rsid w:val="00F00930"/>
    <w:rsid w:val="00F019B8"/>
    <w:rsid w:val="00F01C33"/>
    <w:rsid w:val="00F03A1F"/>
    <w:rsid w:val="00F0739F"/>
    <w:rsid w:val="00F0780B"/>
    <w:rsid w:val="00F1182C"/>
    <w:rsid w:val="00F11AE5"/>
    <w:rsid w:val="00F123DD"/>
    <w:rsid w:val="00F129AF"/>
    <w:rsid w:val="00F17200"/>
    <w:rsid w:val="00F17A90"/>
    <w:rsid w:val="00F21C76"/>
    <w:rsid w:val="00F233CF"/>
    <w:rsid w:val="00F2703F"/>
    <w:rsid w:val="00F3239A"/>
    <w:rsid w:val="00F3650F"/>
    <w:rsid w:val="00F37C5C"/>
    <w:rsid w:val="00F40C94"/>
    <w:rsid w:val="00F40D50"/>
    <w:rsid w:val="00F41233"/>
    <w:rsid w:val="00F45B54"/>
    <w:rsid w:val="00F478C9"/>
    <w:rsid w:val="00F6123F"/>
    <w:rsid w:val="00F76C90"/>
    <w:rsid w:val="00F857A3"/>
    <w:rsid w:val="00F87E0E"/>
    <w:rsid w:val="00F95FF3"/>
    <w:rsid w:val="00F975BD"/>
    <w:rsid w:val="00F977B8"/>
    <w:rsid w:val="00F97817"/>
    <w:rsid w:val="00FA23D7"/>
    <w:rsid w:val="00FA44B0"/>
    <w:rsid w:val="00FA5B01"/>
    <w:rsid w:val="00FB3194"/>
    <w:rsid w:val="00FB4922"/>
    <w:rsid w:val="00FB5D26"/>
    <w:rsid w:val="00FC2B84"/>
    <w:rsid w:val="00FD2720"/>
    <w:rsid w:val="00FD477B"/>
    <w:rsid w:val="00FE3726"/>
    <w:rsid w:val="00FE47D4"/>
    <w:rsid w:val="00FE4AEC"/>
    <w:rsid w:val="00FE6BB1"/>
    <w:rsid w:val="00FF0B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51AB3"/>
  <w15:chartTrackingRefBased/>
  <w15:docId w15:val="{CE4F7039-A7D6-4D59-9B01-C21D8962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6086"/>
    <w:rPr>
      <w:sz w:val="22"/>
      <w:szCs w:val="22"/>
    </w:rPr>
  </w:style>
  <w:style w:type="paragraph" w:styleId="Titolo3">
    <w:name w:val="heading 3"/>
    <w:basedOn w:val="Normale"/>
    <w:next w:val="Normale"/>
    <w:link w:val="Titolo3Carattere"/>
    <w:qFormat/>
    <w:rsid w:val="00DF6086"/>
    <w:pPr>
      <w:keepNext/>
      <w:jc w:val="center"/>
      <w:outlineLvl w:val="2"/>
    </w:pPr>
    <w:rPr>
      <w:rFonts w:ascii="Times New Roman" w:eastAsia="Times New Roman" w:hAnsi="Times New Roman"/>
      <w:b/>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DF6086"/>
    <w:rPr>
      <w:rFonts w:ascii="Times New Roman" w:eastAsia="Times New Roman" w:hAnsi="Times New Roman" w:cs="Times New Roman"/>
      <w:b/>
      <w:kern w:val="0"/>
      <w:sz w:val="24"/>
      <w:szCs w:val="20"/>
      <w:lang w:eastAsia="it-IT"/>
    </w:rPr>
  </w:style>
  <w:style w:type="paragraph" w:customStyle="1" w:styleId="testo">
    <w:name w:val="testo"/>
    <w:rsid w:val="00DF6086"/>
    <w:pPr>
      <w:ind w:firstLine="397"/>
      <w:jc w:val="both"/>
    </w:pPr>
    <w:rPr>
      <w:rFonts w:ascii="Garamond" w:eastAsia="Times New Roman" w:hAnsi="Garamond"/>
      <w:sz w:val="23"/>
      <w:szCs w:val="23"/>
    </w:rPr>
  </w:style>
  <w:style w:type="paragraph" w:styleId="Pidipagina">
    <w:name w:val="footer"/>
    <w:basedOn w:val="Normale"/>
    <w:link w:val="PidipaginaCarattere"/>
    <w:uiPriority w:val="99"/>
    <w:unhideWhenUsed/>
    <w:rsid w:val="00DF6086"/>
    <w:pPr>
      <w:tabs>
        <w:tab w:val="center" w:pos="4819"/>
        <w:tab w:val="right" w:pos="9638"/>
      </w:tabs>
    </w:pPr>
  </w:style>
  <w:style w:type="character" w:customStyle="1" w:styleId="PidipaginaCarattere">
    <w:name w:val="Piè di pagina Carattere"/>
    <w:link w:val="Pidipagina"/>
    <w:uiPriority w:val="99"/>
    <w:rsid w:val="00DF6086"/>
    <w:rPr>
      <w:rFonts w:ascii="Calibri" w:eastAsia="Calibri" w:hAnsi="Calibri" w:cs="Times New Roman"/>
      <w:kern w:val="0"/>
      <w:lang w:eastAsia="it-IT"/>
    </w:rPr>
  </w:style>
  <w:style w:type="paragraph" w:styleId="Titolo">
    <w:name w:val="Title"/>
    <w:basedOn w:val="Normale"/>
    <w:link w:val="TitoloCarattere"/>
    <w:qFormat/>
    <w:rsid w:val="00DF6086"/>
    <w:pPr>
      <w:jc w:val="center"/>
    </w:pPr>
    <w:rPr>
      <w:rFonts w:ascii="Times New Roman" w:eastAsia="Times New Roman" w:hAnsi="Times New Roman"/>
      <w:b/>
      <w:sz w:val="20"/>
      <w:szCs w:val="20"/>
    </w:rPr>
  </w:style>
  <w:style w:type="character" w:customStyle="1" w:styleId="TitoloCarattere">
    <w:name w:val="Titolo Carattere"/>
    <w:link w:val="Titolo"/>
    <w:rsid w:val="00DF6086"/>
    <w:rPr>
      <w:rFonts w:ascii="Times New Roman" w:eastAsia="Times New Roman" w:hAnsi="Times New Roman" w:cs="Times New Roman"/>
      <w:b/>
      <w:kern w:val="0"/>
      <w:sz w:val="20"/>
      <w:szCs w:val="20"/>
      <w:lang w:eastAsia="it-IT"/>
    </w:rPr>
  </w:style>
  <w:style w:type="paragraph" w:styleId="Rientrocorpodeltesto">
    <w:name w:val="Body Text Indent"/>
    <w:basedOn w:val="Normale"/>
    <w:link w:val="RientrocorpodeltestoCarattere"/>
    <w:semiHidden/>
    <w:rsid w:val="00DF6086"/>
    <w:pPr>
      <w:tabs>
        <w:tab w:val="left" w:pos="0"/>
      </w:tabs>
      <w:ind w:firstLine="284"/>
      <w:jc w:val="both"/>
    </w:pPr>
    <w:rPr>
      <w:rFonts w:ascii="Times New Roman" w:eastAsia="Times New Roman" w:hAnsi="Times New Roman"/>
      <w:sz w:val="24"/>
      <w:szCs w:val="20"/>
    </w:rPr>
  </w:style>
  <w:style w:type="character" w:customStyle="1" w:styleId="RientrocorpodeltestoCarattere">
    <w:name w:val="Rientro corpo del testo Carattere"/>
    <w:link w:val="Rientrocorpodeltesto"/>
    <w:semiHidden/>
    <w:rsid w:val="00DF6086"/>
    <w:rPr>
      <w:rFonts w:ascii="Times New Roman" w:eastAsia="Times New Roman" w:hAnsi="Times New Roman" w:cs="Times New Roman"/>
      <w:kern w:val="0"/>
      <w:sz w:val="24"/>
      <w:szCs w:val="20"/>
      <w:lang w:eastAsia="it-IT"/>
    </w:rPr>
  </w:style>
  <w:style w:type="paragraph" w:styleId="Sommario3">
    <w:name w:val="toc 3"/>
    <w:basedOn w:val="Normale"/>
    <w:next w:val="Normale"/>
    <w:autoRedefine/>
    <w:uiPriority w:val="39"/>
    <w:unhideWhenUsed/>
    <w:rsid w:val="003252FA"/>
    <w:pPr>
      <w:tabs>
        <w:tab w:val="right" w:leader="dot" w:pos="9628"/>
      </w:tabs>
      <w:ind w:left="1701" w:hanging="1261"/>
    </w:pPr>
  </w:style>
  <w:style w:type="character" w:styleId="Collegamentoipertestuale">
    <w:name w:val="Hyperlink"/>
    <w:uiPriority w:val="99"/>
    <w:unhideWhenUsed/>
    <w:rsid w:val="00DF6086"/>
    <w:rPr>
      <w:color w:val="0000FF"/>
      <w:u w:val="single"/>
    </w:rPr>
  </w:style>
  <w:style w:type="paragraph" w:styleId="Testonotaapidipagina">
    <w:name w:val="footnote text"/>
    <w:basedOn w:val="Normale"/>
    <w:link w:val="TestonotaapidipaginaCarattere"/>
    <w:uiPriority w:val="99"/>
    <w:unhideWhenUsed/>
    <w:rsid w:val="00B91FCD"/>
    <w:pPr>
      <w:jc w:val="both"/>
    </w:pPr>
    <w:rPr>
      <w:rFonts w:ascii="Bookman Old Style" w:hAnsi="Bookman Old Style"/>
      <w:sz w:val="18"/>
      <w:szCs w:val="20"/>
    </w:rPr>
  </w:style>
  <w:style w:type="character" w:customStyle="1" w:styleId="TestonotaapidipaginaCarattere">
    <w:name w:val="Testo nota a piè di pagina Carattere"/>
    <w:link w:val="Testonotaapidipagina"/>
    <w:uiPriority w:val="99"/>
    <w:rsid w:val="00B91FCD"/>
    <w:rPr>
      <w:rFonts w:ascii="Bookman Old Style" w:eastAsia="Calibri" w:hAnsi="Bookman Old Style" w:cs="Times New Roman"/>
      <w:kern w:val="0"/>
      <w:sz w:val="18"/>
      <w:szCs w:val="20"/>
      <w:lang w:eastAsia="it-IT"/>
    </w:rPr>
  </w:style>
  <w:style w:type="character" w:styleId="Rimandonotaapidipagina">
    <w:name w:val="footnote reference"/>
    <w:uiPriority w:val="99"/>
    <w:semiHidden/>
    <w:unhideWhenUsed/>
    <w:rsid w:val="00554336"/>
    <w:rPr>
      <w:vertAlign w:val="superscript"/>
    </w:rPr>
  </w:style>
  <w:style w:type="paragraph" w:styleId="Intestazione">
    <w:name w:val="header"/>
    <w:basedOn w:val="Normale"/>
    <w:link w:val="IntestazioneCarattere"/>
    <w:uiPriority w:val="99"/>
    <w:unhideWhenUsed/>
    <w:rsid w:val="00C92DE8"/>
    <w:pPr>
      <w:tabs>
        <w:tab w:val="center" w:pos="4819"/>
        <w:tab w:val="right" w:pos="9638"/>
      </w:tabs>
    </w:pPr>
  </w:style>
  <w:style w:type="character" w:customStyle="1" w:styleId="IntestazioneCarattere">
    <w:name w:val="Intestazione Carattere"/>
    <w:link w:val="Intestazione"/>
    <w:uiPriority w:val="99"/>
    <w:rsid w:val="00C92DE8"/>
    <w:rPr>
      <w:rFonts w:ascii="Calibri" w:eastAsia="Calibri" w:hAnsi="Calibri" w:cs="Times New Roman"/>
      <w:kern w:val="0"/>
      <w:lang w:eastAsia="it-IT"/>
    </w:rPr>
  </w:style>
  <w:style w:type="paragraph" w:styleId="Testofumetto">
    <w:name w:val="Balloon Text"/>
    <w:basedOn w:val="Normale"/>
    <w:link w:val="TestofumettoCarattere"/>
    <w:uiPriority w:val="99"/>
    <w:semiHidden/>
    <w:unhideWhenUsed/>
    <w:rsid w:val="00C92DE8"/>
    <w:rPr>
      <w:rFonts w:ascii="Tahoma" w:hAnsi="Tahoma" w:cs="Tahoma"/>
      <w:sz w:val="16"/>
      <w:szCs w:val="16"/>
    </w:rPr>
  </w:style>
  <w:style w:type="character" w:customStyle="1" w:styleId="TestofumettoCarattere">
    <w:name w:val="Testo fumetto Carattere"/>
    <w:link w:val="Testofumetto"/>
    <w:uiPriority w:val="99"/>
    <w:semiHidden/>
    <w:rsid w:val="00C92DE8"/>
    <w:rPr>
      <w:rFonts w:ascii="Tahoma" w:eastAsia="Calibri" w:hAnsi="Tahoma" w:cs="Tahoma"/>
      <w:kern w:val="0"/>
      <w:sz w:val="16"/>
      <w:szCs w:val="16"/>
      <w:lang w:eastAsia="it-IT"/>
    </w:rPr>
  </w:style>
  <w:style w:type="paragraph" w:styleId="Revisione">
    <w:name w:val="Revision"/>
    <w:hidden/>
    <w:uiPriority w:val="99"/>
    <w:semiHidden/>
    <w:rsid w:val="00095BE5"/>
    <w:rPr>
      <w:sz w:val="22"/>
      <w:szCs w:val="22"/>
    </w:rPr>
  </w:style>
  <w:style w:type="character" w:styleId="Rimandocommento">
    <w:name w:val="annotation reference"/>
    <w:uiPriority w:val="99"/>
    <w:semiHidden/>
    <w:unhideWhenUsed/>
    <w:rsid w:val="00F17200"/>
    <w:rPr>
      <w:sz w:val="16"/>
      <w:szCs w:val="16"/>
    </w:rPr>
  </w:style>
  <w:style w:type="paragraph" w:styleId="Testocommento">
    <w:name w:val="annotation text"/>
    <w:basedOn w:val="Normale"/>
    <w:link w:val="TestocommentoCarattere"/>
    <w:uiPriority w:val="99"/>
    <w:unhideWhenUsed/>
    <w:rsid w:val="00F17200"/>
    <w:rPr>
      <w:sz w:val="20"/>
      <w:szCs w:val="20"/>
    </w:rPr>
  </w:style>
  <w:style w:type="character" w:customStyle="1" w:styleId="TestocommentoCarattere">
    <w:name w:val="Testo commento Carattere"/>
    <w:link w:val="Testocommento"/>
    <w:uiPriority w:val="99"/>
    <w:rsid w:val="00F17200"/>
    <w:rPr>
      <w:rFonts w:ascii="Calibri" w:eastAsia="Calibri" w:hAnsi="Calibri" w:cs="Times New Roman"/>
      <w:kern w:val="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F17200"/>
    <w:rPr>
      <w:b/>
      <w:bCs/>
    </w:rPr>
  </w:style>
  <w:style w:type="character" w:customStyle="1" w:styleId="SoggettocommentoCarattere">
    <w:name w:val="Soggetto commento Carattere"/>
    <w:link w:val="Soggettocommento"/>
    <w:uiPriority w:val="99"/>
    <w:semiHidden/>
    <w:rsid w:val="00F17200"/>
    <w:rPr>
      <w:rFonts w:ascii="Calibri" w:eastAsia="Calibri" w:hAnsi="Calibri" w:cs="Times New Roman"/>
      <w:b/>
      <w:bCs/>
      <w:kern w:val="0"/>
      <w:sz w:val="20"/>
      <w:szCs w:val="20"/>
      <w:lang w:eastAsia="it-IT"/>
    </w:rPr>
  </w:style>
  <w:style w:type="paragraph" w:customStyle="1" w:styleId="pf0">
    <w:name w:val="pf0"/>
    <w:basedOn w:val="Normale"/>
    <w:rsid w:val="0054194E"/>
    <w:pPr>
      <w:spacing w:before="100" w:beforeAutospacing="1" w:after="100" w:afterAutospacing="1"/>
    </w:pPr>
    <w:rPr>
      <w:rFonts w:ascii="Times New Roman" w:eastAsia="Times New Roman" w:hAnsi="Times New Roman"/>
      <w:sz w:val="24"/>
      <w:szCs w:val="24"/>
    </w:rPr>
  </w:style>
  <w:style w:type="character" w:customStyle="1" w:styleId="cf01">
    <w:name w:val="cf01"/>
    <w:rsid w:val="0054194E"/>
    <w:rPr>
      <w:rFonts w:ascii="Segoe UI" w:hAnsi="Segoe UI" w:cs="Segoe UI" w:hint="default"/>
      <w:sz w:val="18"/>
      <w:szCs w:val="18"/>
    </w:rPr>
  </w:style>
  <w:style w:type="character" w:styleId="Menzionenonrisolta">
    <w:name w:val="Unresolved Mention"/>
    <w:uiPriority w:val="99"/>
    <w:semiHidden/>
    <w:unhideWhenUsed/>
    <w:rsid w:val="00E16CF1"/>
    <w:rPr>
      <w:color w:val="605E5C"/>
      <w:shd w:val="clear" w:color="auto" w:fill="E1DFDD"/>
    </w:rPr>
  </w:style>
  <w:style w:type="paragraph" w:styleId="Didascalia">
    <w:name w:val="caption"/>
    <w:basedOn w:val="Normale"/>
    <w:next w:val="Normale"/>
    <w:qFormat/>
    <w:rsid w:val="006460C6"/>
    <w:pPr>
      <w:tabs>
        <w:tab w:val="center" w:pos="4896"/>
        <w:tab w:val="right" w:pos="9792"/>
      </w:tabs>
      <w:jc w:val="center"/>
    </w:pPr>
    <w:rPr>
      <w:rFonts w:ascii="Times New Roman" w:eastAsia="Times New Roman" w:hAnsi="Times New Roman"/>
      <w:b/>
      <w:noProof/>
      <w:sz w:val="60"/>
      <w:szCs w:val="60"/>
    </w:rPr>
  </w:style>
  <w:style w:type="paragraph" w:styleId="Paragrafoelenco">
    <w:name w:val="List Paragraph"/>
    <w:basedOn w:val="Normale"/>
    <w:uiPriority w:val="1"/>
    <w:qFormat/>
    <w:rsid w:val="00E27FC0"/>
    <w:pPr>
      <w:widowControl w:val="0"/>
      <w:autoSpaceDE w:val="0"/>
      <w:autoSpaceDN w:val="0"/>
      <w:spacing w:before="60"/>
      <w:ind w:left="112" w:right="118"/>
      <w:jc w:val="both"/>
    </w:pPr>
    <w:rPr>
      <w:rFonts w:ascii="Times New Roman" w:eastAsia="Times New Roman" w:hAnsi="Times New Roman"/>
      <w:lang w:bidi="it-IT"/>
    </w:rPr>
  </w:style>
  <w:style w:type="paragraph" w:customStyle="1" w:styleId="TableParagraph">
    <w:name w:val="Table Paragraph"/>
    <w:basedOn w:val="Normale"/>
    <w:uiPriority w:val="1"/>
    <w:qFormat/>
    <w:rsid w:val="00E27FC0"/>
    <w:pPr>
      <w:widowControl w:val="0"/>
      <w:autoSpaceDE w:val="0"/>
      <w:autoSpaceDN w:val="0"/>
      <w:spacing w:line="210" w:lineRule="exact"/>
      <w:ind w:left="641" w:right="627"/>
      <w:jc w:val="center"/>
    </w:pPr>
    <w:rPr>
      <w:rFonts w:ascii="Times New Roman" w:eastAsia="Times New Roman" w:hAnsi="Times New Roman"/>
      <w:lang w:bidi="it-IT"/>
    </w:rPr>
  </w:style>
  <w:style w:type="table" w:customStyle="1" w:styleId="TableNormal">
    <w:name w:val="Table Normal"/>
    <w:uiPriority w:val="2"/>
    <w:semiHidden/>
    <w:qFormat/>
    <w:rsid w:val="00E27FC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63395">
      <w:bodyDiv w:val="1"/>
      <w:marLeft w:val="0"/>
      <w:marRight w:val="0"/>
      <w:marTop w:val="0"/>
      <w:marBottom w:val="0"/>
      <w:divBdr>
        <w:top w:val="none" w:sz="0" w:space="0" w:color="auto"/>
        <w:left w:val="none" w:sz="0" w:space="0" w:color="auto"/>
        <w:bottom w:val="none" w:sz="0" w:space="0" w:color="auto"/>
        <w:right w:val="none" w:sz="0" w:space="0" w:color="auto"/>
      </w:divBdr>
    </w:div>
    <w:div w:id="86189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77FB2-97FE-4E84-9884-996E61B2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2669</Words>
  <Characters>15215</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17849</CharactersWithSpaces>
  <SharedDoc>false</SharedDoc>
  <HLinks>
    <vt:vector size="210" baseType="variant">
      <vt:variant>
        <vt:i4>1114172</vt:i4>
      </vt:variant>
      <vt:variant>
        <vt:i4>206</vt:i4>
      </vt:variant>
      <vt:variant>
        <vt:i4>0</vt:i4>
      </vt:variant>
      <vt:variant>
        <vt:i4>5</vt:i4>
      </vt:variant>
      <vt:variant>
        <vt:lpwstr/>
      </vt:variant>
      <vt:variant>
        <vt:lpwstr>_Toc218672130</vt:lpwstr>
      </vt:variant>
      <vt:variant>
        <vt:i4>1048636</vt:i4>
      </vt:variant>
      <vt:variant>
        <vt:i4>200</vt:i4>
      </vt:variant>
      <vt:variant>
        <vt:i4>0</vt:i4>
      </vt:variant>
      <vt:variant>
        <vt:i4>5</vt:i4>
      </vt:variant>
      <vt:variant>
        <vt:lpwstr/>
      </vt:variant>
      <vt:variant>
        <vt:lpwstr>_Toc218672129</vt:lpwstr>
      </vt:variant>
      <vt:variant>
        <vt:i4>1048636</vt:i4>
      </vt:variant>
      <vt:variant>
        <vt:i4>194</vt:i4>
      </vt:variant>
      <vt:variant>
        <vt:i4>0</vt:i4>
      </vt:variant>
      <vt:variant>
        <vt:i4>5</vt:i4>
      </vt:variant>
      <vt:variant>
        <vt:lpwstr/>
      </vt:variant>
      <vt:variant>
        <vt:lpwstr>_Toc218672128</vt:lpwstr>
      </vt:variant>
      <vt:variant>
        <vt:i4>1048636</vt:i4>
      </vt:variant>
      <vt:variant>
        <vt:i4>188</vt:i4>
      </vt:variant>
      <vt:variant>
        <vt:i4>0</vt:i4>
      </vt:variant>
      <vt:variant>
        <vt:i4>5</vt:i4>
      </vt:variant>
      <vt:variant>
        <vt:lpwstr/>
      </vt:variant>
      <vt:variant>
        <vt:lpwstr>_Toc218672127</vt:lpwstr>
      </vt:variant>
      <vt:variant>
        <vt:i4>1048636</vt:i4>
      </vt:variant>
      <vt:variant>
        <vt:i4>182</vt:i4>
      </vt:variant>
      <vt:variant>
        <vt:i4>0</vt:i4>
      </vt:variant>
      <vt:variant>
        <vt:i4>5</vt:i4>
      </vt:variant>
      <vt:variant>
        <vt:lpwstr/>
      </vt:variant>
      <vt:variant>
        <vt:lpwstr>_Toc218672126</vt:lpwstr>
      </vt:variant>
      <vt:variant>
        <vt:i4>1048636</vt:i4>
      </vt:variant>
      <vt:variant>
        <vt:i4>176</vt:i4>
      </vt:variant>
      <vt:variant>
        <vt:i4>0</vt:i4>
      </vt:variant>
      <vt:variant>
        <vt:i4>5</vt:i4>
      </vt:variant>
      <vt:variant>
        <vt:lpwstr/>
      </vt:variant>
      <vt:variant>
        <vt:lpwstr>_Toc218672125</vt:lpwstr>
      </vt:variant>
      <vt:variant>
        <vt:i4>1048636</vt:i4>
      </vt:variant>
      <vt:variant>
        <vt:i4>170</vt:i4>
      </vt:variant>
      <vt:variant>
        <vt:i4>0</vt:i4>
      </vt:variant>
      <vt:variant>
        <vt:i4>5</vt:i4>
      </vt:variant>
      <vt:variant>
        <vt:lpwstr/>
      </vt:variant>
      <vt:variant>
        <vt:lpwstr>_Toc218672124</vt:lpwstr>
      </vt:variant>
      <vt:variant>
        <vt:i4>1048636</vt:i4>
      </vt:variant>
      <vt:variant>
        <vt:i4>164</vt:i4>
      </vt:variant>
      <vt:variant>
        <vt:i4>0</vt:i4>
      </vt:variant>
      <vt:variant>
        <vt:i4>5</vt:i4>
      </vt:variant>
      <vt:variant>
        <vt:lpwstr/>
      </vt:variant>
      <vt:variant>
        <vt:lpwstr>_Toc218672123</vt:lpwstr>
      </vt:variant>
      <vt:variant>
        <vt:i4>1048636</vt:i4>
      </vt:variant>
      <vt:variant>
        <vt:i4>158</vt:i4>
      </vt:variant>
      <vt:variant>
        <vt:i4>0</vt:i4>
      </vt:variant>
      <vt:variant>
        <vt:i4>5</vt:i4>
      </vt:variant>
      <vt:variant>
        <vt:lpwstr/>
      </vt:variant>
      <vt:variant>
        <vt:lpwstr>_Toc218672122</vt:lpwstr>
      </vt:variant>
      <vt:variant>
        <vt:i4>1048636</vt:i4>
      </vt:variant>
      <vt:variant>
        <vt:i4>152</vt:i4>
      </vt:variant>
      <vt:variant>
        <vt:i4>0</vt:i4>
      </vt:variant>
      <vt:variant>
        <vt:i4>5</vt:i4>
      </vt:variant>
      <vt:variant>
        <vt:lpwstr/>
      </vt:variant>
      <vt:variant>
        <vt:lpwstr>_Toc218672121</vt:lpwstr>
      </vt:variant>
      <vt:variant>
        <vt:i4>1048636</vt:i4>
      </vt:variant>
      <vt:variant>
        <vt:i4>146</vt:i4>
      </vt:variant>
      <vt:variant>
        <vt:i4>0</vt:i4>
      </vt:variant>
      <vt:variant>
        <vt:i4>5</vt:i4>
      </vt:variant>
      <vt:variant>
        <vt:lpwstr/>
      </vt:variant>
      <vt:variant>
        <vt:lpwstr>_Toc218672120</vt:lpwstr>
      </vt:variant>
      <vt:variant>
        <vt:i4>1245244</vt:i4>
      </vt:variant>
      <vt:variant>
        <vt:i4>140</vt:i4>
      </vt:variant>
      <vt:variant>
        <vt:i4>0</vt:i4>
      </vt:variant>
      <vt:variant>
        <vt:i4>5</vt:i4>
      </vt:variant>
      <vt:variant>
        <vt:lpwstr/>
      </vt:variant>
      <vt:variant>
        <vt:lpwstr>_Toc218672119</vt:lpwstr>
      </vt:variant>
      <vt:variant>
        <vt:i4>1245244</vt:i4>
      </vt:variant>
      <vt:variant>
        <vt:i4>134</vt:i4>
      </vt:variant>
      <vt:variant>
        <vt:i4>0</vt:i4>
      </vt:variant>
      <vt:variant>
        <vt:i4>5</vt:i4>
      </vt:variant>
      <vt:variant>
        <vt:lpwstr/>
      </vt:variant>
      <vt:variant>
        <vt:lpwstr>_Toc218672118</vt:lpwstr>
      </vt:variant>
      <vt:variant>
        <vt:i4>1245244</vt:i4>
      </vt:variant>
      <vt:variant>
        <vt:i4>128</vt:i4>
      </vt:variant>
      <vt:variant>
        <vt:i4>0</vt:i4>
      </vt:variant>
      <vt:variant>
        <vt:i4>5</vt:i4>
      </vt:variant>
      <vt:variant>
        <vt:lpwstr/>
      </vt:variant>
      <vt:variant>
        <vt:lpwstr>_Toc218672117</vt:lpwstr>
      </vt:variant>
      <vt:variant>
        <vt:i4>1245244</vt:i4>
      </vt:variant>
      <vt:variant>
        <vt:i4>122</vt:i4>
      </vt:variant>
      <vt:variant>
        <vt:i4>0</vt:i4>
      </vt:variant>
      <vt:variant>
        <vt:i4>5</vt:i4>
      </vt:variant>
      <vt:variant>
        <vt:lpwstr/>
      </vt:variant>
      <vt:variant>
        <vt:lpwstr>_Toc218672116</vt:lpwstr>
      </vt:variant>
      <vt:variant>
        <vt:i4>1245244</vt:i4>
      </vt:variant>
      <vt:variant>
        <vt:i4>116</vt:i4>
      </vt:variant>
      <vt:variant>
        <vt:i4>0</vt:i4>
      </vt:variant>
      <vt:variant>
        <vt:i4>5</vt:i4>
      </vt:variant>
      <vt:variant>
        <vt:lpwstr/>
      </vt:variant>
      <vt:variant>
        <vt:lpwstr>_Toc218672115</vt:lpwstr>
      </vt:variant>
      <vt:variant>
        <vt:i4>1245244</vt:i4>
      </vt:variant>
      <vt:variant>
        <vt:i4>110</vt:i4>
      </vt:variant>
      <vt:variant>
        <vt:i4>0</vt:i4>
      </vt:variant>
      <vt:variant>
        <vt:i4>5</vt:i4>
      </vt:variant>
      <vt:variant>
        <vt:lpwstr/>
      </vt:variant>
      <vt:variant>
        <vt:lpwstr>_Toc218672114</vt:lpwstr>
      </vt:variant>
      <vt:variant>
        <vt:i4>1245244</vt:i4>
      </vt:variant>
      <vt:variant>
        <vt:i4>104</vt:i4>
      </vt:variant>
      <vt:variant>
        <vt:i4>0</vt:i4>
      </vt:variant>
      <vt:variant>
        <vt:i4>5</vt:i4>
      </vt:variant>
      <vt:variant>
        <vt:lpwstr/>
      </vt:variant>
      <vt:variant>
        <vt:lpwstr>_Toc218672113</vt:lpwstr>
      </vt:variant>
      <vt:variant>
        <vt:i4>1245244</vt:i4>
      </vt:variant>
      <vt:variant>
        <vt:i4>98</vt:i4>
      </vt:variant>
      <vt:variant>
        <vt:i4>0</vt:i4>
      </vt:variant>
      <vt:variant>
        <vt:i4>5</vt:i4>
      </vt:variant>
      <vt:variant>
        <vt:lpwstr/>
      </vt:variant>
      <vt:variant>
        <vt:lpwstr>_Toc218672112</vt:lpwstr>
      </vt:variant>
      <vt:variant>
        <vt:i4>1245244</vt:i4>
      </vt:variant>
      <vt:variant>
        <vt:i4>92</vt:i4>
      </vt:variant>
      <vt:variant>
        <vt:i4>0</vt:i4>
      </vt:variant>
      <vt:variant>
        <vt:i4>5</vt:i4>
      </vt:variant>
      <vt:variant>
        <vt:lpwstr/>
      </vt:variant>
      <vt:variant>
        <vt:lpwstr>_Toc218672111</vt:lpwstr>
      </vt:variant>
      <vt:variant>
        <vt:i4>1245244</vt:i4>
      </vt:variant>
      <vt:variant>
        <vt:i4>86</vt:i4>
      </vt:variant>
      <vt:variant>
        <vt:i4>0</vt:i4>
      </vt:variant>
      <vt:variant>
        <vt:i4>5</vt:i4>
      </vt:variant>
      <vt:variant>
        <vt:lpwstr/>
      </vt:variant>
      <vt:variant>
        <vt:lpwstr>_Toc218672110</vt:lpwstr>
      </vt:variant>
      <vt:variant>
        <vt:i4>1179708</vt:i4>
      </vt:variant>
      <vt:variant>
        <vt:i4>80</vt:i4>
      </vt:variant>
      <vt:variant>
        <vt:i4>0</vt:i4>
      </vt:variant>
      <vt:variant>
        <vt:i4>5</vt:i4>
      </vt:variant>
      <vt:variant>
        <vt:lpwstr/>
      </vt:variant>
      <vt:variant>
        <vt:lpwstr>_Toc218672109</vt:lpwstr>
      </vt:variant>
      <vt:variant>
        <vt:i4>1179708</vt:i4>
      </vt:variant>
      <vt:variant>
        <vt:i4>74</vt:i4>
      </vt:variant>
      <vt:variant>
        <vt:i4>0</vt:i4>
      </vt:variant>
      <vt:variant>
        <vt:i4>5</vt:i4>
      </vt:variant>
      <vt:variant>
        <vt:lpwstr/>
      </vt:variant>
      <vt:variant>
        <vt:lpwstr>_Toc218672108</vt:lpwstr>
      </vt:variant>
      <vt:variant>
        <vt:i4>1179708</vt:i4>
      </vt:variant>
      <vt:variant>
        <vt:i4>68</vt:i4>
      </vt:variant>
      <vt:variant>
        <vt:i4>0</vt:i4>
      </vt:variant>
      <vt:variant>
        <vt:i4>5</vt:i4>
      </vt:variant>
      <vt:variant>
        <vt:lpwstr/>
      </vt:variant>
      <vt:variant>
        <vt:lpwstr>_Toc218672107</vt:lpwstr>
      </vt:variant>
      <vt:variant>
        <vt:i4>1179708</vt:i4>
      </vt:variant>
      <vt:variant>
        <vt:i4>62</vt:i4>
      </vt:variant>
      <vt:variant>
        <vt:i4>0</vt:i4>
      </vt:variant>
      <vt:variant>
        <vt:i4>5</vt:i4>
      </vt:variant>
      <vt:variant>
        <vt:lpwstr/>
      </vt:variant>
      <vt:variant>
        <vt:lpwstr>_Toc218672106</vt:lpwstr>
      </vt:variant>
      <vt:variant>
        <vt:i4>1179708</vt:i4>
      </vt:variant>
      <vt:variant>
        <vt:i4>56</vt:i4>
      </vt:variant>
      <vt:variant>
        <vt:i4>0</vt:i4>
      </vt:variant>
      <vt:variant>
        <vt:i4>5</vt:i4>
      </vt:variant>
      <vt:variant>
        <vt:lpwstr/>
      </vt:variant>
      <vt:variant>
        <vt:lpwstr>_Toc218672105</vt:lpwstr>
      </vt:variant>
      <vt:variant>
        <vt:i4>1179708</vt:i4>
      </vt:variant>
      <vt:variant>
        <vt:i4>50</vt:i4>
      </vt:variant>
      <vt:variant>
        <vt:i4>0</vt:i4>
      </vt:variant>
      <vt:variant>
        <vt:i4>5</vt:i4>
      </vt:variant>
      <vt:variant>
        <vt:lpwstr/>
      </vt:variant>
      <vt:variant>
        <vt:lpwstr>_Toc218672104</vt:lpwstr>
      </vt:variant>
      <vt:variant>
        <vt:i4>1179708</vt:i4>
      </vt:variant>
      <vt:variant>
        <vt:i4>44</vt:i4>
      </vt:variant>
      <vt:variant>
        <vt:i4>0</vt:i4>
      </vt:variant>
      <vt:variant>
        <vt:i4>5</vt:i4>
      </vt:variant>
      <vt:variant>
        <vt:lpwstr/>
      </vt:variant>
      <vt:variant>
        <vt:lpwstr>_Toc218672103</vt:lpwstr>
      </vt:variant>
      <vt:variant>
        <vt:i4>1179708</vt:i4>
      </vt:variant>
      <vt:variant>
        <vt:i4>38</vt:i4>
      </vt:variant>
      <vt:variant>
        <vt:i4>0</vt:i4>
      </vt:variant>
      <vt:variant>
        <vt:i4>5</vt:i4>
      </vt:variant>
      <vt:variant>
        <vt:lpwstr/>
      </vt:variant>
      <vt:variant>
        <vt:lpwstr>_Toc218672102</vt:lpwstr>
      </vt:variant>
      <vt:variant>
        <vt:i4>1179708</vt:i4>
      </vt:variant>
      <vt:variant>
        <vt:i4>32</vt:i4>
      </vt:variant>
      <vt:variant>
        <vt:i4>0</vt:i4>
      </vt:variant>
      <vt:variant>
        <vt:i4>5</vt:i4>
      </vt:variant>
      <vt:variant>
        <vt:lpwstr/>
      </vt:variant>
      <vt:variant>
        <vt:lpwstr>_Toc218672101</vt:lpwstr>
      </vt:variant>
      <vt:variant>
        <vt:i4>1179708</vt:i4>
      </vt:variant>
      <vt:variant>
        <vt:i4>26</vt:i4>
      </vt:variant>
      <vt:variant>
        <vt:i4>0</vt:i4>
      </vt:variant>
      <vt:variant>
        <vt:i4>5</vt:i4>
      </vt:variant>
      <vt:variant>
        <vt:lpwstr/>
      </vt:variant>
      <vt:variant>
        <vt:lpwstr>_Toc218672100</vt:lpwstr>
      </vt:variant>
      <vt:variant>
        <vt:i4>1769533</vt:i4>
      </vt:variant>
      <vt:variant>
        <vt:i4>20</vt:i4>
      </vt:variant>
      <vt:variant>
        <vt:i4>0</vt:i4>
      </vt:variant>
      <vt:variant>
        <vt:i4>5</vt:i4>
      </vt:variant>
      <vt:variant>
        <vt:lpwstr/>
      </vt:variant>
      <vt:variant>
        <vt:lpwstr>_Toc218672099</vt:lpwstr>
      </vt:variant>
      <vt:variant>
        <vt:i4>1769533</vt:i4>
      </vt:variant>
      <vt:variant>
        <vt:i4>14</vt:i4>
      </vt:variant>
      <vt:variant>
        <vt:i4>0</vt:i4>
      </vt:variant>
      <vt:variant>
        <vt:i4>5</vt:i4>
      </vt:variant>
      <vt:variant>
        <vt:lpwstr/>
      </vt:variant>
      <vt:variant>
        <vt:lpwstr>_Toc218672098</vt:lpwstr>
      </vt:variant>
      <vt:variant>
        <vt:i4>1769533</vt:i4>
      </vt:variant>
      <vt:variant>
        <vt:i4>8</vt:i4>
      </vt:variant>
      <vt:variant>
        <vt:i4>0</vt:i4>
      </vt:variant>
      <vt:variant>
        <vt:i4>5</vt:i4>
      </vt:variant>
      <vt:variant>
        <vt:lpwstr/>
      </vt:variant>
      <vt:variant>
        <vt:lpwstr>_Toc218672097</vt:lpwstr>
      </vt:variant>
      <vt:variant>
        <vt:i4>1769533</vt:i4>
      </vt:variant>
      <vt:variant>
        <vt:i4>2</vt:i4>
      </vt:variant>
      <vt:variant>
        <vt:i4>0</vt:i4>
      </vt:variant>
      <vt:variant>
        <vt:i4>5</vt:i4>
      </vt:variant>
      <vt:variant>
        <vt:lpwstr/>
      </vt:variant>
      <vt:variant>
        <vt:lpwstr>_Toc218672096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50t</dc:creator>
  <cp:keywords/>
  <cp:lastModifiedBy>Lenovo 50t</cp:lastModifiedBy>
  <cp:revision>2</cp:revision>
  <dcterms:created xsi:type="dcterms:W3CDTF">2026-09-18T08:47:00Z</dcterms:created>
  <dcterms:modified xsi:type="dcterms:W3CDTF">2026-09-18T08:47:00Z</dcterms:modified>
</cp:coreProperties>
</file>